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1F" w:rsidRPr="00A5321B" w:rsidRDefault="009F411F" w:rsidP="009F411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9F411F" w:rsidRDefault="009F411F" w:rsidP="009F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F411F" w:rsidRDefault="009F411F" w:rsidP="009F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Распространённые</w:t>
      </w:r>
      <w:r w:rsidRPr="00A532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нарушения, допускаемые объектами контроля, выявленные в ходе контрольной деятельности</w:t>
      </w:r>
    </w:p>
    <w:p w:rsidR="009F411F" w:rsidRPr="00A5321B" w:rsidRDefault="009F411F" w:rsidP="009F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5321B">
        <w:rPr>
          <w:rFonts w:ascii="Times New Roman" w:hAnsi="Times New Roman"/>
          <w:b/>
          <w:sz w:val="24"/>
          <w:szCs w:val="24"/>
        </w:rPr>
        <w:t>Комитет</w:t>
      </w:r>
      <w:r>
        <w:rPr>
          <w:rFonts w:ascii="Times New Roman" w:hAnsi="Times New Roman"/>
          <w:b/>
          <w:sz w:val="24"/>
          <w:szCs w:val="24"/>
        </w:rPr>
        <w:t xml:space="preserve">а за </w:t>
      </w:r>
      <w:r w:rsidRPr="00A5321B">
        <w:rPr>
          <w:rFonts w:ascii="Times New Roman" w:hAnsi="Times New Roman"/>
          <w:b/>
          <w:sz w:val="24"/>
          <w:szCs w:val="24"/>
        </w:rPr>
        <w:t>2013 год и период с января по май 2014 года</w:t>
      </w:r>
    </w:p>
    <w:p w:rsidR="009F411F" w:rsidRPr="00A5321B" w:rsidRDefault="009F411F" w:rsidP="009F4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600"/>
      </w:tblGrid>
      <w:tr w:rsidR="00011A80" w:rsidRPr="00FB382E" w:rsidTr="009F411F">
        <w:tc>
          <w:tcPr>
            <w:tcW w:w="534" w:type="dxa"/>
          </w:tcPr>
          <w:p w:rsidR="00011A80" w:rsidRDefault="00011A80" w:rsidP="002965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600" w:type="dxa"/>
          </w:tcPr>
          <w:p w:rsidR="00011A80" w:rsidRPr="00FB382E" w:rsidRDefault="00011A80" w:rsidP="002965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Факты нарушений, выявленные в ходе контрольных мероприятий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011A8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AED">
              <w:rPr>
                <w:rFonts w:ascii="Times New Roman" w:hAnsi="Times New Roman"/>
              </w:rPr>
              <w:t>1.</w:t>
            </w:r>
          </w:p>
        </w:tc>
        <w:tc>
          <w:tcPr>
            <w:tcW w:w="14600" w:type="dxa"/>
          </w:tcPr>
          <w:p w:rsidR="00011A80" w:rsidRPr="00AD5A61" w:rsidRDefault="00011A80" w:rsidP="00C07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  <w:iCs/>
              </w:rPr>
              <w:t>Трудовой кодекс Российской Федерации:</w:t>
            </w:r>
          </w:p>
          <w:p w:rsidR="00011A80" w:rsidRPr="00AD5A61" w:rsidRDefault="009F411F" w:rsidP="001D319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 xml:space="preserve">при </w:t>
            </w:r>
            <w:r w:rsidR="00023B78" w:rsidRPr="00AD5A61">
              <w:rPr>
                <w:rFonts w:ascii="Times New Roman" w:hAnsi="Times New Roman"/>
              </w:rPr>
              <w:t>привлечени</w:t>
            </w:r>
            <w:r w:rsidRPr="00AD5A61">
              <w:rPr>
                <w:rFonts w:ascii="Times New Roman" w:hAnsi="Times New Roman"/>
              </w:rPr>
              <w:t>и</w:t>
            </w:r>
            <w:r w:rsidR="00011A80" w:rsidRPr="00AD5A61">
              <w:rPr>
                <w:rFonts w:ascii="Times New Roman" w:hAnsi="Times New Roman"/>
              </w:rPr>
              <w:t xml:space="preserve"> работников к работе в выходные  или праздничные дни отсутству</w:t>
            </w:r>
            <w:r w:rsidRPr="00AD5A61">
              <w:rPr>
                <w:rFonts w:ascii="Times New Roman" w:hAnsi="Times New Roman"/>
              </w:rPr>
              <w:t>ю</w:t>
            </w:r>
            <w:r w:rsidR="00011A80" w:rsidRPr="00AD5A61">
              <w:rPr>
                <w:rFonts w:ascii="Times New Roman" w:hAnsi="Times New Roman"/>
              </w:rPr>
              <w:t>т письменн</w:t>
            </w:r>
            <w:r w:rsidRPr="00AD5A61">
              <w:rPr>
                <w:rFonts w:ascii="Times New Roman" w:hAnsi="Times New Roman"/>
              </w:rPr>
              <w:t>ые</w:t>
            </w:r>
            <w:r w:rsidR="00023B78" w:rsidRPr="00AD5A61">
              <w:rPr>
                <w:rFonts w:ascii="Times New Roman" w:hAnsi="Times New Roman"/>
              </w:rPr>
              <w:t xml:space="preserve"> согласи</w:t>
            </w:r>
            <w:r w:rsidRPr="00AD5A61">
              <w:rPr>
                <w:rFonts w:ascii="Times New Roman" w:hAnsi="Times New Roman"/>
              </w:rPr>
              <w:t>я</w:t>
            </w:r>
            <w:r w:rsidR="00011A80" w:rsidRPr="00AD5A61">
              <w:rPr>
                <w:rFonts w:ascii="Times New Roman" w:hAnsi="Times New Roman"/>
              </w:rPr>
              <w:t xml:space="preserve"> на данные работы, а также в приказах</w:t>
            </w:r>
            <w:r w:rsidRPr="00AD5A61">
              <w:rPr>
                <w:rFonts w:ascii="Times New Roman" w:hAnsi="Times New Roman"/>
              </w:rPr>
              <w:t xml:space="preserve"> (распоряжениях)</w:t>
            </w:r>
            <w:r w:rsidR="00011A80" w:rsidRPr="00AD5A61">
              <w:rPr>
                <w:rFonts w:ascii="Times New Roman" w:hAnsi="Times New Roman"/>
              </w:rPr>
              <w:t xml:space="preserve"> не указаны </w:t>
            </w:r>
            <w:r w:rsidR="00023B78" w:rsidRPr="00AD5A61">
              <w:rPr>
                <w:rFonts w:ascii="Times New Roman" w:hAnsi="Times New Roman"/>
              </w:rPr>
              <w:t xml:space="preserve"> основания для выполнения </w:t>
            </w:r>
            <w:r w:rsidR="00011A80" w:rsidRPr="00AD5A61">
              <w:rPr>
                <w:rFonts w:ascii="Times New Roman" w:hAnsi="Times New Roman"/>
              </w:rPr>
              <w:t xml:space="preserve"> работ;</w:t>
            </w:r>
          </w:p>
          <w:p w:rsidR="00011A80" w:rsidRPr="00AD5A61" w:rsidRDefault="00011A80" w:rsidP="001D319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нарушаются сроки выплаты заработной платы работникам;</w:t>
            </w:r>
          </w:p>
          <w:p w:rsidR="00011A80" w:rsidRPr="00AD5A61" w:rsidRDefault="00D00186" w:rsidP="00D001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возмещаются</w:t>
            </w:r>
            <w:r w:rsidR="00011A80" w:rsidRPr="00AD5A61">
              <w:rPr>
                <w:rFonts w:ascii="Times New Roman" w:hAnsi="Times New Roman"/>
              </w:rPr>
              <w:t xml:space="preserve"> расходы по проезду к месту нахождения учебного заведения и обратно не </w:t>
            </w:r>
            <w:r w:rsidR="009F411F" w:rsidRPr="00AD5A61">
              <w:rPr>
                <w:rFonts w:ascii="Times New Roman" w:hAnsi="Times New Roman"/>
              </w:rPr>
              <w:t xml:space="preserve">в </w:t>
            </w:r>
            <w:r w:rsidR="00011A80" w:rsidRPr="00AD5A61">
              <w:rPr>
                <w:rFonts w:ascii="Times New Roman" w:hAnsi="Times New Roman"/>
              </w:rPr>
              <w:t>полном объеме.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EE2F3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600" w:type="dxa"/>
          </w:tcPr>
          <w:p w:rsidR="00011A80" w:rsidRPr="00AD5A61" w:rsidRDefault="00011A80" w:rsidP="00C07AE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D5A61">
              <w:rPr>
                <w:rFonts w:ascii="Times New Roman" w:hAnsi="Times New Roman"/>
                <w:iCs/>
              </w:rPr>
              <w:t>Федеральный закон от 06.12.2011 № 402-ФЗ «О бухгалтерском учете»:</w:t>
            </w:r>
          </w:p>
          <w:p w:rsidR="00011A80" w:rsidRPr="00AD5A61" w:rsidRDefault="00C646D6" w:rsidP="001103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D5A61">
              <w:rPr>
                <w:rFonts w:ascii="Times New Roman" w:hAnsi="Times New Roman"/>
              </w:rPr>
              <w:t xml:space="preserve">отсутствует </w:t>
            </w:r>
            <w:hyperlink r:id="rId7" w:history="1">
              <w:r w:rsidRPr="00AD5A61">
                <w:rPr>
                  <w:rStyle w:val="a7"/>
                  <w:rFonts w:ascii="Times New Roman" w:hAnsi="Times New Roman"/>
                  <w:color w:val="auto"/>
                  <w:u w:val="none"/>
                </w:rPr>
                <w:t>внутренний контроль</w:t>
              </w:r>
            </w:hyperlink>
            <w:r w:rsidRPr="00AD5A61">
              <w:rPr>
                <w:rFonts w:ascii="Times New Roman" w:hAnsi="Times New Roman"/>
              </w:rPr>
              <w:t xml:space="preserve"> совершаемых фактов хозяйственной жизни</w:t>
            </w:r>
            <w:r w:rsidR="00011A80" w:rsidRPr="00AD5A61">
              <w:rPr>
                <w:rFonts w:ascii="Times New Roman" w:hAnsi="Times New Roman"/>
                <w:iCs/>
              </w:rPr>
              <w:t>;</w:t>
            </w:r>
          </w:p>
          <w:p w:rsidR="00C646D6" w:rsidRPr="00AD5A61" w:rsidRDefault="00C646D6" w:rsidP="001103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D5A61">
              <w:rPr>
                <w:rFonts w:ascii="Times New Roman" w:hAnsi="Times New Roman"/>
                <w:iCs/>
              </w:rPr>
              <w:t>отсутствуют положения по осуществлению представительских расходов</w:t>
            </w:r>
            <w:r w:rsidR="00AD5A61" w:rsidRPr="00AD5A61">
              <w:rPr>
                <w:rFonts w:ascii="Times New Roman" w:hAnsi="Times New Roman"/>
                <w:iCs/>
              </w:rPr>
              <w:t>, акты на списание представительских расходов;</w:t>
            </w:r>
          </w:p>
          <w:p w:rsidR="00C646D6" w:rsidRPr="00AD5A61" w:rsidRDefault="00C646D6" w:rsidP="00C646D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D5A61">
              <w:rPr>
                <w:rFonts w:ascii="Times New Roman" w:hAnsi="Times New Roman"/>
                <w:iCs/>
              </w:rPr>
              <w:t>при  изменении законодательства Российской Федерации иных нормативных актов не вносятся изменения в учетную политику;</w:t>
            </w:r>
          </w:p>
          <w:p w:rsidR="00011A80" w:rsidRPr="00AD5A61" w:rsidRDefault="00011A80" w:rsidP="0011037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D5A61">
              <w:rPr>
                <w:rFonts w:ascii="Times New Roman" w:hAnsi="Times New Roman"/>
                <w:iCs/>
              </w:rPr>
              <w:t>не утверждается рабочий план счетов бухгалтерского учета, график документооборота.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EE2F3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1A80" w:rsidRPr="001C0AED">
              <w:rPr>
                <w:rFonts w:ascii="Times New Roman" w:hAnsi="Times New Roman"/>
              </w:rPr>
              <w:t>.</w:t>
            </w:r>
          </w:p>
        </w:tc>
        <w:tc>
          <w:tcPr>
            <w:tcW w:w="14600" w:type="dxa"/>
          </w:tcPr>
          <w:p w:rsidR="00011A80" w:rsidRPr="00AD5A61" w:rsidRDefault="00011A80" w:rsidP="00FA2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Приказ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      </w:r>
          </w:p>
          <w:p w:rsidR="00011A80" w:rsidRPr="00AD5A61" w:rsidRDefault="00011A80" w:rsidP="007C5B5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в заявлениях на выдачу денежных сре</w:t>
            </w:r>
            <w:proofErr w:type="gramStart"/>
            <w:r w:rsidRPr="00AD5A61">
              <w:rPr>
                <w:rFonts w:ascii="Times New Roman" w:hAnsi="Times New Roman"/>
              </w:rPr>
              <w:t>дств в п</w:t>
            </w:r>
            <w:proofErr w:type="gramEnd"/>
            <w:r w:rsidRPr="00AD5A61">
              <w:rPr>
                <w:rFonts w:ascii="Times New Roman" w:hAnsi="Times New Roman"/>
              </w:rPr>
              <w:t>одотчет отсутствуют расчет (обоснование) размера аванса и срок, на который он выдается;</w:t>
            </w:r>
          </w:p>
          <w:p w:rsidR="00011A80" w:rsidRPr="00AD5A61" w:rsidRDefault="0029424B" w:rsidP="007C5B5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отсутству</w:t>
            </w:r>
            <w:r w:rsidR="009F411F" w:rsidRPr="00AD5A61">
              <w:rPr>
                <w:rFonts w:ascii="Times New Roman" w:hAnsi="Times New Roman"/>
              </w:rPr>
              <w:t>ю</w:t>
            </w:r>
            <w:r w:rsidR="00011A80" w:rsidRPr="00AD5A61">
              <w:rPr>
                <w:rFonts w:ascii="Times New Roman" w:hAnsi="Times New Roman"/>
              </w:rPr>
              <w:t>т заявления подотчетн</w:t>
            </w:r>
            <w:r w:rsidR="009F411F" w:rsidRPr="00AD5A61">
              <w:rPr>
                <w:rFonts w:ascii="Times New Roman" w:hAnsi="Times New Roman"/>
              </w:rPr>
              <w:t>ых</w:t>
            </w:r>
            <w:r w:rsidR="00011A80" w:rsidRPr="00AD5A61">
              <w:rPr>
                <w:rFonts w:ascii="Times New Roman" w:hAnsi="Times New Roman"/>
              </w:rPr>
              <w:t xml:space="preserve"> лиц на выдачу денежных сре</w:t>
            </w:r>
            <w:proofErr w:type="gramStart"/>
            <w:r w:rsidR="00011A80" w:rsidRPr="00AD5A61">
              <w:rPr>
                <w:rFonts w:ascii="Times New Roman" w:hAnsi="Times New Roman"/>
              </w:rPr>
              <w:t>дств в п</w:t>
            </w:r>
            <w:proofErr w:type="gramEnd"/>
            <w:r w:rsidR="00011A80" w:rsidRPr="00AD5A61">
              <w:rPr>
                <w:rFonts w:ascii="Times New Roman" w:hAnsi="Times New Roman"/>
              </w:rPr>
              <w:t>одотчет;</w:t>
            </w:r>
          </w:p>
          <w:p w:rsidR="00011A80" w:rsidRPr="00AD5A61" w:rsidRDefault="00011A80" w:rsidP="007C5B55">
            <w:pPr>
              <w:numPr>
                <w:ilvl w:val="0"/>
                <w:numId w:val="2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D5A61">
              <w:rPr>
                <w:rFonts w:ascii="Times New Roman" w:hAnsi="Times New Roman"/>
                <w:color w:val="000000"/>
              </w:rPr>
              <w:t>первичные учетные документы подобраны и сброшюрованы не в хронологическом порядке. Отсутствуют на бумажных носителях  регистры бухгалтерского учета (Журналы операций);</w:t>
            </w:r>
          </w:p>
          <w:p w:rsidR="00011A80" w:rsidRPr="00AD5A61" w:rsidRDefault="00011A80" w:rsidP="007C5B5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присвоенный объекту инвентарный номер не соответствует инвентарному номеру, обозначенному на объекте;</w:t>
            </w:r>
          </w:p>
          <w:p w:rsidR="00011A80" w:rsidRPr="00AD5A61" w:rsidRDefault="00011A80" w:rsidP="007C5B5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товарные накладные систематически оформляются не надлежащим образом: отсутствуют подписи грузополучателей, д</w:t>
            </w:r>
            <w:r w:rsidR="00C40A29" w:rsidRPr="00AD5A61">
              <w:rPr>
                <w:rFonts w:ascii="Times New Roman" w:hAnsi="Times New Roman"/>
              </w:rPr>
              <w:t>ата принятия и печать</w:t>
            </w:r>
            <w:r w:rsidRPr="00AD5A61">
              <w:rPr>
                <w:rFonts w:ascii="Times New Roman" w:hAnsi="Times New Roman"/>
              </w:rPr>
              <w:t>, что не позволяет определить фактическую дату поставки и своевременность оприходования товарно-материальных ценностей;</w:t>
            </w:r>
          </w:p>
          <w:p w:rsidR="00011A80" w:rsidRPr="00AD5A61" w:rsidRDefault="00011A80" w:rsidP="000706C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в связи с несвоевременным принятием к учету основных средств, не производится начисление амортизации основных средств фактически поступивших;</w:t>
            </w:r>
          </w:p>
          <w:p w:rsidR="00011A80" w:rsidRPr="00AD5A61" w:rsidRDefault="00011A80" w:rsidP="000706C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присвоенный инвентарный номер не обозначен;</w:t>
            </w:r>
          </w:p>
          <w:p w:rsidR="00011A80" w:rsidRPr="00AD5A61" w:rsidRDefault="00011A80" w:rsidP="000706C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выдача денежных средств осуществляется при имеющейся задолженности по денежным средствам, полученным ранее в подотчет;</w:t>
            </w:r>
          </w:p>
          <w:p w:rsidR="00011A80" w:rsidRPr="00AD5A61" w:rsidRDefault="00011A80" w:rsidP="001D319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</w:rPr>
              <w:t>авансовые отчеты принимаются к бухгалтерскому учету ранее даты утверждения авансового отчета руководителем.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EE2F3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1A80" w:rsidRPr="001C0AED">
              <w:rPr>
                <w:rFonts w:ascii="Times New Roman" w:hAnsi="Times New Roman"/>
              </w:rPr>
              <w:t>.</w:t>
            </w:r>
          </w:p>
        </w:tc>
        <w:tc>
          <w:tcPr>
            <w:tcW w:w="14600" w:type="dxa"/>
          </w:tcPr>
          <w:p w:rsidR="00011A80" w:rsidRPr="00C07AEE" w:rsidRDefault="00011A80" w:rsidP="00C07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AEE">
              <w:rPr>
                <w:rFonts w:ascii="Times New Roman" w:hAnsi="Times New Roman"/>
              </w:rPr>
              <w:t>Положение о порядке ведения кассовых операций с банкнотами и монетой Банка России на территории Рос</w:t>
            </w:r>
            <w:r w:rsidR="004830DF">
              <w:rPr>
                <w:rFonts w:ascii="Times New Roman" w:hAnsi="Times New Roman"/>
              </w:rPr>
              <w:t>сийской Федерации, утвержденное</w:t>
            </w:r>
            <w:r w:rsidRPr="00C07AEE">
              <w:rPr>
                <w:rFonts w:ascii="Times New Roman" w:hAnsi="Times New Roman"/>
              </w:rPr>
              <w:t xml:space="preserve"> 12.10.2011 № 373-п:</w:t>
            </w:r>
          </w:p>
          <w:p w:rsidR="00011A80" w:rsidRPr="00C07AEE" w:rsidRDefault="00011A80" w:rsidP="00C07AE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AEE">
              <w:rPr>
                <w:rFonts w:ascii="Times New Roman" w:hAnsi="Times New Roman"/>
              </w:rPr>
              <w:t>отсутствует расчет лимита остатка наличных денег;</w:t>
            </w:r>
          </w:p>
          <w:p w:rsidR="00011A80" w:rsidRPr="00C07AEE" w:rsidRDefault="00011A80" w:rsidP="00C07AE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AEE">
              <w:rPr>
                <w:rFonts w:ascii="Times New Roman" w:hAnsi="Times New Roman"/>
              </w:rPr>
              <w:t>допускаются исправления в кассовых документах;</w:t>
            </w:r>
          </w:p>
          <w:p w:rsidR="00011A80" w:rsidRPr="00DE37A4" w:rsidRDefault="00011A80" w:rsidP="00C07AE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AEE">
              <w:rPr>
                <w:rFonts w:ascii="Times New Roman" w:hAnsi="Times New Roman"/>
                <w:iCs/>
              </w:rPr>
              <w:t>отсутствует надпись руководителя о сумме наличных денег и о сроке, на который выдаются наличные деньги, подпись руководителя и дата;</w:t>
            </w:r>
          </w:p>
          <w:p w:rsidR="00011A80" w:rsidRPr="00DE37A4" w:rsidRDefault="00011A80" w:rsidP="00C07AE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нарушается</w:t>
            </w:r>
            <w:r w:rsidRPr="00DE37A4">
              <w:rPr>
                <w:rFonts w:ascii="Times New Roman" w:hAnsi="Times New Roman"/>
                <w:iCs/>
              </w:rPr>
              <w:t xml:space="preserve"> хронологическая последовательность регистрации приходных, расходных кассовых документов</w:t>
            </w:r>
            <w:r>
              <w:rPr>
                <w:rFonts w:ascii="Times New Roman" w:hAnsi="Times New Roman"/>
                <w:iCs/>
              </w:rPr>
              <w:t>;</w:t>
            </w:r>
          </w:p>
          <w:p w:rsidR="00011A80" w:rsidRDefault="001103F4" w:rsidP="001D319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</w:t>
            </w:r>
            <w:r w:rsidR="00011A80" w:rsidRPr="001D3194">
              <w:rPr>
                <w:rFonts w:ascii="Times New Roman" w:hAnsi="Times New Roman"/>
              </w:rPr>
              <w:t>выдача кассиром наличных денег получателю без предъявления доверенности и документа, удостоверяющего личность.</w:t>
            </w:r>
          </w:p>
          <w:p w:rsidR="009C764B" w:rsidRPr="00AD5A61" w:rsidRDefault="009C764B" w:rsidP="009C7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5A61">
              <w:rPr>
                <w:rFonts w:ascii="Times New Roman" w:hAnsi="Times New Roman"/>
                <w:b/>
              </w:rPr>
              <w:lastRenderedPageBreak/>
              <w:t>ВНИМАНИЕ</w:t>
            </w:r>
            <w:proofErr w:type="gramStart"/>
            <w:r w:rsidR="001103F4" w:rsidRPr="00AD5A61">
              <w:rPr>
                <w:rFonts w:ascii="Times New Roman" w:hAnsi="Times New Roman"/>
                <w:b/>
              </w:rPr>
              <w:t xml:space="preserve"> !</w:t>
            </w:r>
            <w:proofErr w:type="gramEnd"/>
            <w:r w:rsidR="001103F4" w:rsidRPr="00AD5A61">
              <w:rPr>
                <w:rFonts w:ascii="Times New Roman" w:hAnsi="Times New Roman"/>
                <w:b/>
              </w:rPr>
              <w:t>!!</w:t>
            </w:r>
            <w:r w:rsidRPr="00AD5A61">
              <w:rPr>
                <w:rFonts w:ascii="Times New Roman" w:hAnsi="Times New Roman"/>
                <w:b/>
              </w:rPr>
              <w:t>:</w:t>
            </w:r>
          </w:p>
          <w:p w:rsidR="001103F4" w:rsidRPr="001C0AED" w:rsidRDefault="001103F4" w:rsidP="001103F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</w:rPr>
            </w:pPr>
            <w:r w:rsidRPr="00AD5A61">
              <w:rPr>
                <w:rFonts w:ascii="Times New Roman" w:hAnsi="Times New Roman"/>
                <w:lang w:eastAsia="ru-RU"/>
              </w:rPr>
              <w:t>С 01 июня 2014 года применяется новый порядок ведения кассовых операций, утверждённый Указанием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EE2F3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600" w:type="dxa"/>
          </w:tcPr>
          <w:p w:rsidR="00011A80" w:rsidRPr="007C5B55" w:rsidRDefault="00C81992" w:rsidP="00793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011A80" w:rsidRPr="007C5B55">
                <w:rPr>
                  <w:rStyle w:val="a7"/>
                  <w:rFonts w:ascii="Times New Roman" w:hAnsi="Times New Roman"/>
                  <w:iCs/>
                  <w:color w:val="000000"/>
                  <w:u w:val="none"/>
                </w:rPr>
                <w:t>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        </w:r>
            </w:hyperlink>
            <w:r w:rsidR="00011A80" w:rsidRPr="007C5B55">
              <w:rPr>
                <w:rFonts w:ascii="Times New Roman" w:hAnsi="Times New Roman"/>
                <w:color w:val="000000"/>
              </w:rPr>
              <w:t>:</w:t>
            </w:r>
          </w:p>
          <w:p w:rsidR="00011A80" w:rsidRDefault="00011A80" w:rsidP="001D319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B55">
              <w:rPr>
                <w:rFonts w:ascii="Times New Roman" w:hAnsi="Times New Roman"/>
                <w:color w:val="000000"/>
              </w:rPr>
              <w:t xml:space="preserve">в авансовых отчетах </w:t>
            </w:r>
            <w:hyperlink r:id="rId9" w:history="1">
              <w:r w:rsidRPr="007C5B55">
                <w:rPr>
                  <w:rStyle w:val="a7"/>
                  <w:rFonts w:ascii="Times New Roman" w:hAnsi="Times New Roman"/>
                  <w:color w:val="000000"/>
                  <w:u w:val="none"/>
                </w:rPr>
                <w:t>(ф. 0504049)</w:t>
              </w:r>
            </w:hyperlink>
            <w:r w:rsidRPr="007C5B55">
              <w:rPr>
                <w:rFonts w:ascii="Times New Roman" w:hAnsi="Times New Roman"/>
                <w:color w:val="000000"/>
              </w:rPr>
              <w:t xml:space="preserve"> отсутствуют сведения о внесении остатка денежных средств либо</w:t>
            </w:r>
            <w:r>
              <w:rPr>
                <w:rFonts w:ascii="Times New Roman" w:hAnsi="Times New Roman"/>
                <w:color w:val="000000"/>
              </w:rPr>
              <w:t xml:space="preserve"> о выдаче перерасхода;</w:t>
            </w:r>
          </w:p>
          <w:p w:rsidR="00C646D6" w:rsidRDefault="00C646D6" w:rsidP="00C646D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отсутствуют утверждённые </w:t>
            </w:r>
            <w:r w:rsidRPr="00C646D6">
              <w:rPr>
                <w:rFonts w:ascii="Times New Roman" w:hAnsi="Times New Roman"/>
                <w:color w:val="000000"/>
              </w:rPr>
              <w:t>первичны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C646D6">
              <w:rPr>
                <w:rFonts w:ascii="Times New Roman" w:hAnsi="Times New Roman"/>
                <w:color w:val="000000"/>
              </w:rPr>
              <w:t xml:space="preserve"> учетны</w:t>
            </w:r>
            <w:r>
              <w:rPr>
                <w:rFonts w:ascii="Times New Roman" w:hAnsi="Times New Roman"/>
                <w:color w:val="000000"/>
              </w:rPr>
              <w:t>е документы;</w:t>
            </w:r>
          </w:p>
          <w:p w:rsidR="00011A80" w:rsidRPr="007C5B55" w:rsidRDefault="00011A80" w:rsidP="001D319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</w:t>
            </w:r>
            <w:r w:rsidR="00C71276">
              <w:rPr>
                <w:rFonts w:ascii="Times New Roman" w:hAnsi="Times New Roman"/>
                <w:color w:val="000000"/>
              </w:rPr>
              <w:t xml:space="preserve">ервичных документах </w:t>
            </w:r>
            <w:r w:rsidR="00C646D6">
              <w:rPr>
                <w:rFonts w:ascii="Times New Roman" w:hAnsi="Times New Roman"/>
                <w:color w:val="000000"/>
              </w:rPr>
              <w:t xml:space="preserve">отсутствуют </w:t>
            </w:r>
            <w:r w:rsidR="00C71276">
              <w:rPr>
                <w:rFonts w:ascii="Times New Roman" w:hAnsi="Times New Roman"/>
                <w:color w:val="000000"/>
              </w:rPr>
              <w:t>обязательные реквизиты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EE2F3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1A80" w:rsidRPr="001C0AED">
              <w:rPr>
                <w:rFonts w:ascii="Times New Roman" w:hAnsi="Times New Roman"/>
              </w:rPr>
              <w:t>.</w:t>
            </w:r>
          </w:p>
        </w:tc>
        <w:tc>
          <w:tcPr>
            <w:tcW w:w="14600" w:type="dxa"/>
          </w:tcPr>
          <w:p w:rsidR="00011A80" w:rsidRDefault="00011A80" w:rsidP="0079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Pr="0079399B">
              <w:rPr>
                <w:rFonts w:ascii="Times New Roman" w:hAnsi="Times New Roman"/>
              </w:rPr>
              <w:t xml:space="preserve"> Администрации Ненецкого автономного округа  от 16.02.2009 № 16-п «О компенсации расходов на оплату стоимости проезда и провоза багажа к месту использования отпуска и обратно»</w:t>
            </w:r>
            <w:r>
              <w:rPr>
                <w:rFonts w:ascii="Times New Roman" w:hAnsi="Times New Roman"/>
              </w:rPr>
              <w:t>:</w:t>
            </w:r>
          </w:p>
          <w:p w:rsidR="00011A80" w:rsidRDefault="00011A80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 w:rsidRPr="0079399B">
              <w:rPr>
                <w:rFonts w:ascii="Times New Roman" w:hAnsi="Times New Roman"/>
              </w:rPr>
              <w:t>письменные заявления о компенсации расходов на оплату стоимости п</w:t>
            </w:r>
            <w:r>
              <w:rPr>
                <w:rFonts w:ascii="Times New Roman" w:hAnsi="Times New Roman"/>
              </w:rPr>
              <w:t xml:space="preserve">роезда и провоза багажа к месту </w:t>
            </w:r>
            <w:r w:rsidRPr="0079399B">
              <w:rPr>
                <w:rFonts w:ascii="Times New Roman" w:hAnsi="Times New Roman"/>
              </w:rPr>
              <w:t>использования отпуска и обратно, предст</w:t>
            </w:r>
            <w:r w:rsidR="009333B1">
              <w:rPr>
                <w:rFonts w:ascii="Times New Roman" w:hAnsi="Times New Roman"/>
              </w:rPr>
              <w:t>авляемые  работниками</w:t>
            </w:r>
            <w:r w:rsidRPr="0079399B">
              <w:rPr>
                <w:rFonts w:ascii="Times New Roman" w:hAnsi="Times New Roman"/>
              </w:rPr>
              <w:t xml:space="preserve">, не </w:t>
            </w:r>
            <w:r w:rsidR="00F44F9F">
              <w:rPr>
                <w:rFonts w:ascii="Times New Roman" w:hAnsi="Times New Roman"/>
              </w:rPr>
              <w:t>содержат обязательных сведений, предусмотренных нормативно-правовым актом</w:t>
            </w:r>
            <w:r>
              <w:rPr>
                <w:rFonts w:ascii="Times New Roman" w:hAnsi="Times New Roman"/>
              </w:rPr>
              <w:t>;</w:t>
            </w:r>
          </w:p>
          <w:p w:rsidR="00011A80" w:rsidRDefault="00011A80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к бухгалтерскому учету расходов, связанных с компенсацией </w:t>
            </w:r>
            <w:r w:rsidRPr="008E17DD">
              <w:rPr>
                <w:rFonts w:ascii="Times New Roman" w:hAnsi="Times New Roman"/>
              </w:rPr>
              <w:t>расходов на оплату стоимости проезда и провоза багажа к месту использования отпуска и обратно</w:t>
            </w:r>
            <w:r>
              <w:rPr>
                <w:rFonts w:ascii="Times New Roman" w:hAnsi="Times New Roman"/>
              </w:rPr>
              <w:t xml:space="preserve"> не по кратчайшему пути;</w:t>
            </w:r>
          </w:p>
          <w:p w:rsidR="00011A80" w:rsidRDefault="00011A80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неверно определяет</w:t>
            </w:r>
            <w:r w:rsidRPr="00110378">
              <w:rPr>
                <w:rFonts w:ascii="Times New Roman" w:hAnsi="Times New Roman"/>
              </w:rPr>
              <w:t>ся двухлетний период на компенсацию расходов на оплату стоимости проезда и провоза багажа к месту использования отпуска и обратно. Работникам, имеющим право на компенсацию расходов в наступившем периоде, осуществлялась компенсация расходов за предыдущий период</w:t>
            </w:r>
            <w:r>
              <w:rPr>
                <w:rFonts w:ascii="Times New Roman" w:hAnsi="Times New Roman"/>
              </w:rPr>
              <w:t>;</w:t>
            </w:r>
          </w:p>
          <w:p w:rsidR="00011A80" w:rsidRDefault="00011A80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 прилагаются</w:t>
            </w:r>
            <w:r w:rsidRPr="00DE37A4">
              <w:rPr>
                <w:rFonts w:ascii="Times New Roman" w:hAnsi="Times New Roman"/>
              </w:rPr>
              <w:t xml:space="preserve"> копии документов, подтверждающих факт проживания члена семьи работника на территории Ненецкого автономного округа (справки о регистрации по месту жительства, копии паспорта с отметкой о регистрации, справки о посещении несовершеннолетними детьми образовательных учреждений, реализующих основную общеобразовательную программу дошкольного, начального общего, основного общего или среднего (полного) общего образования или другие документы)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011A80" w:rsidRDefault="002F49DE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</w:t>
            </w:r>
            <w:r w:rsidR="00011A80">
              <w:rPr>
                <w:rFonts w:ascii="Times New Roman" w:hAnsi="Times New Roman"/>
              </w:rPr>
              <w:t>компенсация расходов к месту использования отпуска и обратно при осуществлении авиаперелета в салоне бизнес класса;</w:t>
            </w:r>
          </w:p>
          <w:p w:rsidR="00011A80" w:rsidRDefault="002F49DE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</w:t>
            </w:r>
            <w:r w:rsidR="00011A80" w:rsidRPr="0017560A">
              <w:rPr>
                <w:rFonts w:ascii="Times New Roman" w:hAnsi="Times New Roman"/>
              </w:rPr>
              <w:t>компенсация расходов к месту использования отпуска и обратно</w:t>
            </w:r>
            <w:r w:rsidR="00011A80">
              <w:rPr>
                <w:rFonts w:ascii="Times New Roman" w:hAnsi="Times New Roman"/>
              </w:rPr>
              <w:t xml:space="preserve"> при отсутствии подтверждающих проезд документов;</w:t>
            </w:r>
          </w:p>
          <w:p w:rsidR="00011A80" w:rsidRPr="00CC361B" w:rsidRDefault="00E62CC6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</w:t>
            </w:r>
            <w:r w:rsidR="00011A80" w:rsidRPr="006D3B21">
              <w:rPr>
                <w:rFonts w:ascii="Times New Roman" w:hAnsi="Times New Roman"/>
              </w:rPr>
              <w:t xml:space="preserve"> </w:t>
            </w:r>
            <w:r w:rsidR="00011A80" w:rsidRPr="006D3B21">
              <w:rPr>
                <w:rFonts w:ascii="Times New Roman" w:hAnsi="Times New Roman"/>
                <w:bCs/>
              </w:rPr>
              <w:t xml:space="preserve">компенсация расходов при проезде членов семьи к месту использования отпуска и обратно личным транспортом </w:t>
            </w:r>
            <w:r w:rsidR="00011A80">
              <w:rPr>
                <w:rFonts w:ascii="Times New Roman" w:hAnsi="Times New Roman"/>
                <w:bCs/>
              </w:rPr>
              <w:t xml:space="preserve">несовершеннолетнему члену семьи; </w:t>
            </w:r>
          </w:p>
          <w:p w:rsidR="00011A80" w:rsidRPr="00C81992" w:rsidRDefault="00011A80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 w:rsidRPr="00C81992">
              <w:rPr>
                <w:rFonts w:ascii="Times New Roman" w:hAnsi="Times New Roman"/>
              </w:rPr>
              <w:t>дважды в двухлетний период выплачен аванс на компенсацию расходов на оплату стоимости проезда и провоза багажа к месту использования отпуска и обратно;</w:t>
            </w:r>
          </w:p>
          <w:p w:rsidR="00011A80" w:rsidRDefault="00011A80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не прикладывается</w:t>
            </w:r>
            <w:r w:rsidRPr="005A043C">
              <w:rPr>
                <w:rFonts w:ascii="Times New Roman" w:hAnsi="Times New Roman"/>
              </w:rPr>
              <w:t xml:space="preserve"> расчет расхода бензина, произведенный на основе норм расхода топлива, установленных для соответствующего транспортного средства, и исходя из </w:t>
            </w:r>
            <w:r>
              <w:rPr>
                <w:rFonts w:ascii="Times New Roman" w:hAnsi="Times New Roman"/>
              </w:rPr>
              <w:t xml:space="preserve">кратчайшего маршрута следования;  </w:t>
            </w:r>
          </w:p>
          <w:p w:rsidR="00011A80" w:rsidRPr="005A043C" w:rsidRDefault="00FF026A" w:rsidP="005A043C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отсутствует</w:t>
            </w:r>
            <w:r w:rsidR="00011A80">
              <w:rPr>
                <w:rFonts w:ascii="Times New Roman" w:hAnsi="Times New Roman"/>
              </w:rPr>
              <w:t xml:space="preserve"> документально</w:t>
            </w:r>
            <w:r>
              <w:rPr>
                <w:rFonts w:ascii="Times New Roman" w:hAnsi="Times New Roman"/>
              </w:rPr>
              <w:t>е</w:t>
            </w:r>
            <w:r w:rsidR="00011A80">
              <w:rPr>
                <w:rFonts w:ascii="Times New Roman" w:hAnsi="Times New Roman"/>
              </w:rPr>
              <w:t xml:space="preserve"> подтверждени</w:t>
            </w:r>
            <w:r>
              <w:rPr>
                <w:rFonts w:ascii="Times New Roman" w:hAnsi="Times New Roman"/>
              </w:rPr>
              <w:t>е</w:t>
            </w:r>
            <w:r w:rsidR="00011A80" w:rsidRPr="005A043C">
              <w:rPr>
                <w:rFonts w:ascii="Times New Roman" w:hAnsi="Times New Roman"/>
              </w:rPr>
              <w:t xml:space="preserve"> следования работника к месту отдыха и обратно (отсутствуют: отпускное удостоверение, либо иной документ, подтверждающий нахождение работника в месте отдыха, а также даты  прибытия (убытия) из него, чеки автозаправочных станций, расчет расхода бензина, произведенного на основе норм расхода топлива, установленных для соответствующего транспортного средства, исходя из к</w:t>
            </w:r>
            <w:r w:rsidR="00011A80">
              <w:rPr>
                <w:rFonts w:ascii="Times New Roman" w:hAnsi="Times New Roman"/>
              </w:rPr>
              <w:t>ратчайшего маршрута следования);</w:t>
            </w:r>
            <w:r w:rsidR="00011A80" w:rsidRPr="005A043C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011A80" w:rsidRPr="001C0AED" w:rsidRDefault="00011A80" w:rsidP="007E53B0">
            <w:pPr>
              <w:numPr>
                <w:ilvl w:val="0"/>
                <w:numId w:val="24"/>
              </w:numPr>
              <w:spacing w:after="0" w:line="240" w:lineRule="auto"/>
              <w:ind w:left="742" w:hanging="257"/>
              <w:jc w:val="both"/>
              <w:rPr>
                <w:rFonts w:ascii="Times New Roman" w:hAnsi="Times New Roman"/>
              </w:rPr>
            </w:pPr>
            <w:r w:rsidRPr="007E53B0">
              <w:rPr>
                <w:rFonts w:ascii="Times New Roman" w:hAnsi="Times New Roman"/>
              </w:rPr>
              <w:t>раб</w:t>
            </w:r>
            <w:r w:rsidR="00231526">
              <w:rPr>
                <w:rFonts w:ascii="Times New Roman" w:hAnsi="Times New Roman"/>
              </w:rPr>
              <w:t>отнику необоснованно производится</w:t>
            </w:r>
            <w:r w:rsidRPr="007E53B0">
              <w:rPr>
                <w:rFonts w:ascii="Times New Roman" w:hAnsi="Times New Roman"/>
              </w:rPr>
              <w:t xml:space="preserve"> компенсация </w:t>
            </w:r>
            <w:r w:rsidRPr="007E53B0">
              <w:rPr>
                <w:rFonts w:ascii="Times New Roman" w:hAnsi="Times New Roman"/>
                <w:bCs/>
              </w:rPr>
              <w:t>расходов на оплату стоимости проезда к ме</w:t>
            </w:r>
            <w:r w:rsidR="00DD0175">
              <w:rPr>
                <w:rFonts w:ascii="Times New Roman" w:hAnsi="Times New Roman"/>
                <w:bCs/>
              </w:rPr>
              <w:t>сту использования отпуска члену</w:t>
            </w:r>
            <w:r w:rsidRPr="007E53B0">
              <w:rPr>
                <w:rFonts w:ascii="Times New Roman" w:hAnsi="Times New Roman"/>
                <w:bCs/>
              </w:rPr>
              <w:t xml:space="preserve"> семьи, не проживающему на территории Ненецкого автономного округа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EE2F3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11A80" w:rsidRPr="001C0AED">
              <w:rPr>
                <w:rFonts w:ascii="Times New Roman" w:hAnsi="Times New Roman"/>
              </w:rPr>
              <w:t>.</w:t>
            </w:r>
          </w:p>
        </w:tc>
        <w:tc>
          <w:tcPr>
            <w:tcW w:w="14600" w:type="dxa"/>
          </w:tcPr>
          <w:p w:rsidR="00011A80" w:rsidRDefault="00421627" w:rsidP="00D714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1627">
              <w:rPr>
                <w:rFonts w:ascii="Times New Roman" w:hAnsi="Times New Roman"/>
                <w:bCs/>
              </w:rPr>
              <w:t>Постановление Правительства Российской Федерации от 13.10.2008 № 749 «Об особенностях направления работников в служебные командировки»</w:t>
            </w:r>
            <w:r>
              <w:rPr>
                <w:rFonts w:ascii="Times New Roman" w:hAnsi="Times New Roman"/>
                <w:bCs/>
              </w:rPr>
              <w:t xml:space="preserve">; </w:t>
            </w:r>
            <w:r w:rsidRPr="00421627">
              <w:rPr>
                <w:rFonts w:ascii="Times New Roman" w:hAnsi="Times New Roman"/>
                <w:bCs/>
              </w:rPr>
              <w:t xml:space="preserve">Постановление  Госкомстата РФ от 05.01.2004 № 1  «Об утверждении унифицированных форм первичной учетной документации по учету труда и его </w:t>
            </w:r>
            <w:r w:rsidRPr="00421627">
              <w:rPr>
                <w:rFonts w:ascii="Times New Roman" w:hAnsi="Times New Roman"/>
                <w:bCs/>
              </w:rPr>
              <w:lastRenderedPageBreak/>
              <w:t>оплаты»</w:t>
            </w:r>
            <w:r>
              <w:rPr>
                <w:rFonts w:ascii="Times New Roman" w:hAnsi="Times New Roman"/>
                <w:bCs/>
              </w:rPr>
              <w:t xml:space="preserve">; </w:t>
            </w:r>
            <w:r w:rsidR="00011A80" w:rsidRPr="00D71413">
              <w:rPr>
                <w:rFonts w:ascii="Times New Roman" w:hAnsi="Times New Roman"/>
                <w:bCs/>
              </w:rPr>
              <w:t>П</w:t>
            </w:r>
            <w:r w:rsidR="00011A80">
              <w:rPr>
                <w:rFonts w:ascii="Times New Roman" w:hAnsi="Times New Roman"/>
                <w:bCs/>
              </w:rPr>
              <w:t>равила</w:t>
            </w:r>
            <w:r w:rsidR="00011A80" w:rsidRPr="00D71413">
              <w:rPr>
                <w:rFonts w:ascii="Times New Roman" w:hAnsi="Times New Roman"/>
                <w:bCs/>
              </w:rPr>
              <w:t xml:space="preserve"> возмещения расходов, связанных со служебными командировками работников государственных учреждений Ненецкого </w:t>
            </w:r>
            <w:r w:rsidR="00EE2F30">
              <w:rPr>
                <w:rFonts w:ascii="Times New Roman" w:hAnsi="Times New Roman"/>
                <w:bCs/>
              </w:rPr>
              <w:t>автономного округа, утвержденные</w:t>
            </w:r>
            <w:r w:rsidR="00011A80" w:rsidRPr="00D71413">
              <w:rPr>
                <w:rFonts w:ascii="Times New Roman" w:hAnsi="Times New Roman"/>
                <w:bCs/>
              </w:rPr>
              <w:t xml:space="preserve"> постановлением Администрации Ненецкого автономного округа от 26.12.2006 № 266-п</w:t>
            </w:r>
            <w:r>
              <w:rPr>
                <w:rFonts w:ascii="Times New Roman" w:hAnsi="Times New Roman"/>
                <w:bCs/>
              </w:rPr>
              <w:t>,</w:t>
            </w:r>
            <w:r w:rsidRPr="00421627">
              <w:rPr>
                <w:rFonts w:ascii="Times New Roman" w:hAnsi="Times New Roman"/>
                <w:bCs/>
              </w:rPr>
              <w:t xml:space="preserve"> Постановление Администрации Ненецкого автономного округа от 19.09.2006 № 195-п «О порядке и условиях командирования государственных гражданских служащих Ненецкого автономного округа»</w:t>
            </w:r>
            <w:r w:rsidR="00011A80">
              <w:rPr>
                <w:rFonts w:ascii="Times New Roman" w:hAnsi="Times New Roman"/>
                <w:bCs/>
              </w:rPr>
              <w:t>:</w:t>
            </w:r>
          </w:p>
          <w:p w:rsidR="00421627" w:rsidRDefault="00421627" w:rsidP="004216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1627">
              <w:rPr>
                <w:rFonts w:ascii="Times New Roman" w:hAnsi="Times New Roman"/>
                <w:bCs/>
              </w:rPr>
              <w:t xml:space="preserve">в командировочных удостоверениях отсутствуют отметки о дате прибытия </w:t>
            </w:r>
            <w:proofErr w:type="gramStart"/>
            <w:r w:rsidRPr="00421627">
              <w:rPr>
                <w:rFonts w:ascii="Times New Roman" w:hAnsi="Times New Roman"/>
                <w:bCs/>
              </w:rPr>
              <w:t>в место командировки</w:t>
            </w:r>
            <w:proofErr w:type="gramEnd"/>
            <w:r w:rsidRPr="00421627">
              <w:rPr>
                <w:rFonts w:ascii="Times New Roman" w:hAnsi="Times New Roman"/>
                <w:bCs/>
              </w:rPr>
              <w:t xml:space="preserve"> и дате убытия из нее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011A80" w:rsidRPr="00DC67A1" w:rsidRDefault="00011A80" w:rsidP="004216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413">
              <w:rPr>
                <w:rFonts w:ascii="Times New Roman" w:hAnsi="Times New Roman"/>
                <w:bCs/>
              </w:rPr>
              <w:t>суточные расходы в</w:t>
            </w:r>
            <w:r>
              <w:rPr>
                <w:rFonts w:ascii="Times New Roman" w:hAnsi="Times New Roman"/>
                <w:bCs/>
              </w:rPr>
              <w:t>озмещаются не из расчета установленных норм;</w:t>
            </w:r>
          </w:p>
          <w:p w:rsidR="00011A80" w:rsidRPr="00421627" w:rsidRDefault="00011A80" w:rsidP="004216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7A1">
              <w:rPr>
                <w:rFonts w:ascii="Times New Roman" w:hAnsi="Times New Roman"/>
                <w:bCs/>
              </w:rPr>
              <w:t>в командировочных удостоверениях отсутствует наименование организац</w:t>
            </w:r>
            <w:r w:rsidR="00421627">
              <w:rPr>
                <w:rFonts w:ascii="Times New Roman" w:hAnsi="Times New Roman"/>
                <w:bCs/>
              </w:rPr>
              <w:t>ии, куда командируется работник;</w:t>
            </w:r>
          </w:p>
          <w:p w:rsidR="00421627" w:rsidRPr="009C67A6" w:rsidRDefault="00421627" w:rsidP="0042162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не </w:t>
            </w:r>
            <w:r w:rsidRPr="009C67A6">
              <w:rPr>
                <w:rFonts w:ascii="Times New Roman" w:hAnsi="Times New Roman"/>
                <w:bCs/>
              </w:rPr>
              <w:t>представляется или не заполняется отчет о выполненной работе за период пребывания в служебной командировке, согласованный с руководителем структурного подразделения и представителем нанимателя или уполномоченным им лицом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421627" w:rsidRPr="001C0AED" w:rsidRDefault="00C646D6" w:rsidP="00C646D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</w:t>
            </w:r>
            <w:r w:rsidR="00421627">
              <w:rPr>
                <w:rFonts w:ascii="Times New Roman" w:hAnsi="Times New Roman"/>
              </w:rPr>
              <w:t>принятие</w:t>
            </w:r>
            <w:r w:rsidR="00421627" w:rsidRPr="001D3194">
              <w:rPr>
                <w:rFonts w:ascii="Times New Roman" w:hAnsi="Times New Roman"/>
              </w:rPr>
              <w:t xml:space="preserve"> к бухгалтерскому учету авансовых </w:t>
            </w:r>
            <w:proofErr w:type="gramStart"/>
            <w:r w:rsidR="00421627" w:rsidRPr="001D3194">
              <w:rPr>
                <w:rFonts w:ascii="Times New Roman" w:hAnsi="Times New Roman"/>
              </w:rPr>
              <w:t>отчетов</w:t>
            </w:r>
            <w:proofErr w:type="gramEnd"/>
            <w:r>
              <w:rPr>
                <w:rFonts w:ascii="Times New Roman" w:hAnsi="Times New Roman"/>
              </w:rPr>
              <w:t xml:space="preserve"> по которым </w:t>
            </w:r>
            <w:r w:rsidR="00421627" w:rsidRPr="001D3194">
              <w:rPr>
                <w:rFonts w:ascii="Times New Roman" w:hAnsi="Times New Roman"/>
              </w:rPr>
              <w:t>срок командировки, согласно командировочным удостоверения</w:t>
            </w:r>
            <w:r>
              <w:rPr>
                <w:rFonts w:ascii="Times New Roman" w:hAnsi="Times New Roman"/>
              </w:rPr>
              <w:t>м</w:t>
            </w:r>
            <w:r w:rsidR="00421627" w:rsidRPr="001D3194">
              <w:rPr>
                <w:rFonts w:ascii="Times New Roman" w:hAnsi="Times New Roman"/>
              </w:rPr>
              <w:t>, не ист</w:t>
            </w:r>
            <w:r>
              <w:rPr>
                <w:rFonts w:ascii="Times New Roman" w:hAnsi="Times New Roman"/>
              </w:rPr>
              <w:t>ё</w:t>
            </w:r>
            <w:r w:rsidR="00421627" w:rsidRPr="001D3194">
              <w:rPr>
                <w:rFonts w:ascii="Times New Roman" w:hAnsi="Times New Roman"/>
              </w:rPr>
              <w:t>к</w:t>
            </w:r>
            <w:r w:rsidR="00421627">
              <w:rPr>
                <w:rFonts w:ascii="Times New Roman" w:hAnsi="Times New Roman"/>
              </w:rPr>
              <w:t>.</w:t>
            </w:r>
          </w:p>
        </w:tc>
      </w:tr>
      <w:tr w:rsidR="00011A80" w:rsidRPr="00FB382E" w:rsidTr="009F411F">
        <w:tc>
          <w:tcPr>
            <w:tcW w:w="534" w:type="dxa"/>
          </w:tcPr>
          <w:p w:rsidR="00011A80" w:rsidRPr="001C0AED" w:rsidRDefault="00EE2F30" w:rsidP="00296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011A80" w:rsidRPr="001C0AED">
              <w:rPr>
                <w:rFonts w:ascii="Times New Roman" w:hAnsi="Times New Roman"/>
              </w:rPr>
              <w:t>.</w:t>
            </w:r>
          </w:p>
        </w:tc>
        <w:tc>
          <w:tcPr>
            <w:tcW w:w="14600" w:type="dxa"/>
          </w:tcPr>
          <w:p w:rsidR="00011A80" w:rsidRPr="007C5B55" w:rsidRDefault="00011A80" w:rsidP="00C07A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B55">
              <w:rPr>
                <w:rFonts w:ascii="Times New Roman" w:hAnsi="Times New Roman"/>
                <w:color w:val="000000"/>
              </w:rPr>
              <w:t xml:space="preserve">Методические указания по инвентаризации имущества и финансовых обязательств, утвержденных  </w:t>
            </w:r>
            <w:hyperlink r:id="rId10" w:history="1">
              <w:r w:rsidRPr="007C5B55">
                <w:rPr>
                  <w:rStyle w:val="a7"/>
                  <w:rFonts w:ascii="Times New Roman" w:hAnsi="Times New Roman"/>
                  <w:iCs/>
                  <w:color w:val="000000"/>
                  <w:u w:val="none"/>
                </w:rPr>
                <w:t>приказом Минфина РФ от 13.06.1995 № 49</w:t>
              </w:r>
            </w:hyperlink>
            <w:r w:rsidRPr="007C5B55">
              <w:rPr>
                <w:rFonts w:ascii="Times New Roman" w:hAnsi="Times New Roman"/>
                <w:color w:val="000000"/>
              </w:rPr>
              <w:t>:</w:t>
            </w:r>
          </w:p>
          <w:p w:rsidR="00011A80" w:rsidRPr="007C5B55" w:rsidRDefault="00011A80" w:rsidP="00C07AE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B55">
              <w:rPr>
                <w:rFonts w:ascii="Times New Roman" w:hAnsi="Times New Roman"/>
                <w:color w:val="000000"/>
              </w:rPr>
              <w:t>в состав инвентаризационной комиссии включены материальн</w:t>
            </w:r>
            <w:proofErr w:type="gramStart"/>
            <w:r w:rsidRPr="007C5B55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7C5B55">
              <w:rPr>
                <w:rFonts w:ascii="Times New Roman" w:hAnsi="Times New Roman"/>
                <w:color w:val="000000"/>
              </w:rPr>
              <w:t xml:space="preserve"> ответственные лица, </w:t>
            </w:r>
            <w:r w:rsidRPr="007C5B55">
              <w:rPr>
                <w:rFonts w:ascii="Times New Roman" w:hAnsi="Times New Roman"/>
                <w:bCs/>
                <w:color w:val="000000"/>
              </w:rPr>
              <w:t>в</w:t>
            </w:r>
            <w:r w:rsidRPr="007C5B55">
              <w:rPr>
                <w:rFonts w:ascii="Times New Roman" w:hAnsi="Times New Roman"/>
                <w:color w:val="000000"/>
              </w:rPr>
              <w:t xml:space="preserve"> подотчете у которых находятся ценности, подлежащие </w:t>
            </w:r>
            <w:r w:rsidRPr="007C5B55">
              <w:rPr>
                <w:rFonts w:ascii="Times New Roman" w:hAnsi="Times New Roman"/>
                <w:bCs/>
                <w:color w:val="000000"/>
              </w:rPr>
              <w:t>инвентаризации и за которые они несут ответственность за сохранность вверенного ему имущества;</w:t>
            </w:r>
          </w:p>
          <w:p w:rsidR="00011A80" w:rsidRPr="007C5B55" w:rsidRDefault="00011A80" w:rsidP="00C646D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5B55">
              <w:rPr>
                <w:rFonts w:ascii="Times New Roman" w:hAnsi="Times New Roman"/>
                <w:color w:val="000000"/>
              </w:rPr>
              <w:t xml:space="preserve">не </w:t>
            </w:r>
            <w:r w:rsidR="00C646D6">
              <w:rPr>
                <w:rFonts w:ascii="Times New Roman" w:hAnsi="Times New Roman"/>
                <w:color w:val="000000"/>
              </w:rPr>
              <w:t>проводится</w:t>
            </w:r>
            <w:r w:rsidRPr="007C5B55">
              <w:rPr>
                <w:rFonts w:ascii="Times New Roman" w:hAnsi="Times New Roman"/>
                <w:color w:val="000000"/>
              </w:rPr>
              <w:t xml:space="preserve"> перед составление</w:t>
            </w:r>
            <w:r w:rsidR="00C646D6">
              <w:rPr>
                <w:rFonts w:ascii="Times New Roman" w:hAnsi="Times New Roman"/>
                <w:color w:val="000000"/>
              </w:rPr>
              <w:t>м</w:t>
            </w:r>
            <w:r w:rsidRPr="007C5B55">
              <w:rPr>
                <w:rFonts w:ascii="Times New Roman" w:hAnsi="Times New Roman"/>
                <w:color w:val="000000"/>
              </w:rPr>
              <w:t xml:space="preserve"> годовой бухгалтерской отч</w:t>
            </w:r>
            <w:r w:rsidR="00C646D6">
              <w:rPr>
                <w:rFonts w:ascii="Times New Roman" w:hAnsi="Times New Roman"/>
                <w:color w:val="000000"/>
              </w:rPr>
              <w:t>ё</w:t>
            </w:r>
            <w:r w:rsidRPr="007C5B55">
              <w:rPr>
                <w:rFonts w:ascii="Times New Roman" w:hAnsi="Times New Roman"/>
                <w:color w:val="000000"/>
              </w:rPr>
              <w:t>тности инвентаризаци</w:t>
            </w:r>
            <w:r w:rsidR="00C646D6">
              <w:rPr>
                <w:rFonts w:ascii="Times New Roman" w:hAnsi="Times New Roman"/>
                <w:color w:val="000000"/>
              </w:rPr>
              <w:t>я</w:t>
            </w:r>
            <w:r w:rsidRPr="007C5B55">
              <w:rPr>
                <w:rFonts w:ascii="Times New Roman" w:hAnsi="Times New Roman"/>
                <w:color w:val="000000"/>
              </w:rPr>
              <w:t xml:space="preserve"> дебиторской и кредиторской задолженности, имущества, а также имущества на</w:t>
            </w:r>
            <w:r>
              <w:rPr>
                <w:rFonts w:ascii="Times New Roman" w:hAnsi="Times New Roman"/>
                <w:color w:val="000000"/>
              </w:rPr>
              <w:t>ходящ</w:t>
            </w:r>
            <w:r w:rsidR="00C646D6">
              <w:rPr>
                <w:rFonts w:ascii="Times New Roman" w:hAnsi="Times New Roman"/>
                <w:color w:val="000000"/>
              </w:rPr>
              <w:t>егося</w:t>
            </w:r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забалансовых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счета</w:t>
            </w:r>
            <w:r w:rsidR="0062448B"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6405F" w:rsidRPr="00105053" w:rsidRDefault="0006405F" w:rsidP="008E17D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06405F" w:rsidRPr="00105053" w:rsidSect="009F41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69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E65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8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A23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0CA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9CB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044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06C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2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045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F31F6"/>
    <w:multiLevelType w:val="hybridMultilevel"/>
    <w:tmpl w:val="D378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3526F9"/>
    <w:multiLevelType w:val="hybridMultilevel"/>
    <w:tmpl w:val="9056B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928E4"/>
    <w:multiLevelType w:val="hybridMultilevel"/>
    <w:tmpl w:val="EB46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720B05"/>
    <w:multiLevelType w:val="hybridMultilevel"/>
    <w:tmpl w:val="C13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AAB6C6D"/>
    <w:multiLevelType w:val="hybridMultilevel"/>
    <w:tmpl w:val="C370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DA3ABA"/>
    <w:multiLevelType w:val="hybridMultilevel"/>
    <w:tmpl w:val="7E6ED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CD2998"/>
    <w:multiLevelType w:val="hybridMultilevel"/>
    <w:tmpl w:val="EA321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C5F87"/>
    <w:multiLevelType w:val="hybridMultilevel"/>
    <w:tmpl w:val="D3C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EA557F"/>
    <w:multiLevelType w:val="hybridMultilevel"/>
    <w:tmpl w:val="7ED42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4922"/>
    <w:multiLevelType w:val="hybridMultilevel"/>
    <w:tmpl w:val="F0C8D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336777"/>
    <w:multiLevelType w:val="hybridMultilevel"/>
    <w:tmpl w:val="0706D96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6E48C6"/>
    <w:multiLevelType w:val="hybridMultilevel"/>
    <w:tmpl w:val="1C204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B4437"/>
    <w:multiLevelType w:val="hybridMultilevel"/>
    <w:tmpl w:val="508A3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C55B6"/>
    <w:multiLevelType w:val="hybridMultilevel"/>
    <w:tmpl w:val="B88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7691D"/>
    <w:multiLevelType w:val="hybridMultilevel"/>
    <w:tmpl w:val="89AAC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22FB8"/>
    <w:multiLevelType w:val="hybridMultilevel"/>
    <w:tmpl w:val="CB8691CE"/>
    <w:lvl w:ilvl="0" w:tplc="0419000F">
      <w:start w:val="1"/>
      <w:numFmt w:val="decimal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>
    <w:nsid w:val="68414599"/>
    <w:multiLevelType w:val="hybridMultilevel"/>
    <w:tmpl w:val="A2D070D0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>
    <w:nsid w:val="68735CC9"/>
    <w:multiLevelType w:val="hybridMultilevel"/>
    <w:tmpl w:val="0CFA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F4E9E"/>
    <w:multiLevelType w:val="hybridMultilevel"/>
    <w:tmpl w:val="793EA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01361"/>
    <w:multiLevelType w:val="hybridMultilevel"/>
    <w:tmpl w:val="C93E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83356B"/>
    <w:multiLevelType w:val="hybridMultilevel"/>
    <w:tmpl w:val="FA762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124BB"/>
    <w:multiLevelType w:val="hybridMultilevel"/>
    <w:tmpl w:val="E6E6C1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F60672B"/>
    <w:multiLevelType w:val="hybridMultilevel"/>
    <w:tmpl w:val="6B7CE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8A34BD"/>
    <w:multiLevelType w:val="hybridMultilevel"/>
    <w:tmpl w:val="52E0B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27"/>
  </w:num>
  <w:num w:numId="5">
    <w:abstractNumId w:val="25"/>
  </w:num>
  <w:num w:numId="6">
    <w:abstractNumId w:val="31"/>
  </w:num>
  <w:num w:numId="7">
    <w:abstractNumId w:val="20"/>
  </w:num>
  <w:num w:numId="8">
    <w:abstractNumId w:val="17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2"/>
  </w:num>
  <w:num w:numId="22">
    <w:abstractNumId w:val="18"/>
  </w:num>
  <w:num w:numId="23">
    <w:abstractNumId w:val="24"/>
  </w:num>
  <w:num w:numId="24">
    <w:abstractNumId w:val="26"/>
  </w:num>
  <w:num w:numId="25">
    <w:abstractNumId w:val="15"/>
  </w:num>
  <w:num w:numId="26">
    <w:abstractNumId w:val="16"/>
  </w:num>
  <w:num w:numId="27">
    <w:abstractNumId w:val="30"/>
  </w:num>
  <w:num w:numId="28">
    <w:abstractNumId w:val="10"/>
  </w:num>
  <w:num w:numId="29">
    <w:abstractNumId w:val="33"/>
  </w:num>
  <w:num w:numId="30">
    <w:abstractNumId w:val="21"/>
  </w:num>
  <w:num w:numId="31">
    <w:abstractNumId w:val="28"/>
  </w:num>
  <w:num w:numId="32">
    <w:abstractNumId w:val="23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A5"/>
    <w:rsid w:val="000103EB"/>
    <w:rsid w:val="00011A80"/>
    <w:rsid w:val="00021C2E"/>
    <w:rsid w:val="00023B78"/>
    <w:rsid w:val="00031445"/>
    <w:rsid w:val="00031AC5"/>
    <w:rsid w:val="00040D05"/>
    <w:rsid w:val="00053F5A"/>
    <w:rsid w:val="0006405F"/>
    <w:rsid w:val="000671B3"/>
    <w:rsid w:val="000706CD"/>
    <w:rsid w:val="00072555"/>
    <w:rsid w:val="000A4B3C"/>
    <w:rsid w:val="00103687"/>
    <w:rsid w:val="00105053"/>
    <w:rsid w:val="00110378"/>
    <w:rsid w:val="001103F4"/>
    <w:rsid w:val="0017560A"/>
    <w:rsid w:val="001A4294"/>
    <w:rsid w:val="001A671A"/>
    <w:rsid w:val="001C0AED"/>
    <w:rsid w:val="001D3194"/>
    <w:rsid w:val="002178B3"/>
    <w:rsid w:val="00231526"/>
    <w:rsid w:val="002418EE"/>
    <w:rsid w:val="002450D2"/>
    <w:rsid w:val="0025320F"/>
    <w:rsid w:val="00255E80"/>
    <w:rsid w:val="00261DD1"/>
    <w:rsid w:val="0029424B"/>
    <w:rsid w:val="0029651F"/>
    <w:rsid w:val="002E1AF8"/>
    <w:rsid w:val="002E3202"/>
    <w:rsid w:val="002F49DE"/>
    <w:rsid w:val="00303D48"/>
    <w:rsid w:val="003108EC"/>
    <w:rsid w:val="00387CF0"/>
    <w:rsid w:val="00395B36"/>
    <w:rsid w:val="003C7875"/>
    <w:rsid w:val="003D3C27"/>
    <w:rsid w:val="003E4265"/>
    <w:rsid w:val="00421627"/>
    <w:rsid w:val="004545FE"/>
    <w:rsid w:val="00455472"/>
    <w:rsid w:val="004575A8"/>
    <w:rsid w:val="00463EEE"/>
    <w:rsid w:val="004830DF"/>
    <w:rsid w:val="004B1129"/>
    <w:rsid w:val="0050313A"/>
    <w:rsid w:val="005276C2"/>
    <w:rsid w:val="00530043"/>
    <w:rsid w:val="005425C0"/>
    <w:rsid w:val="005573F1"/>
    <w:rsid w:val="00585265"/>
    <w:rsid w:val="005A043C"/>
    <w:rsid w:val="005D3642"/>
    <w:rsid w:val="0060771F"/>
    <w:rsid w:val="0062448B"/>
    <w:rsid w:val="006460F1"/>
    <w:rsid w:val="00661B51"/>
    <w:rsid w:val="006A48B3"/>
    <w:rsid w:val="006C3DE1"/>
    <w:rsid w:val="006D3B21"/>
    <w:rsid w:val="006F0569"/>
    <w:rsid w:val="007822C9"/>
    <w:rsid w:val="00786FCB"/>
    <w:rsid w:val="0079399B"/>
    <w:rsid w:val="007C5B55"/>
    <w:rsid w:val="007E53B0"/>
    <w:rsid w:val="007E566D"/>
    <w:rsid w:val="007E7F98"/>
    <w:rsid w:val="00813078"/>
    <w:rsid w:val="00813A1D"/>
    <w:rsid w:val="00843789"/>
    <w:rsid w:val="00845C47"/>
    <w:rsid w:val="00850338"/>
    <w:rsid w:val="008753EF"/>
    <w:rsid w:val="008A00A5"/>
    <w:rsid w:val="008A7859"/>
    <w:rsid w:val="008B2509"/>
    <w:rsid w:val="008E17DD"/>
    <w:rsid w:val="008F1F23"/>
    <w:rsid w:val="009333B1"/>
    <w:rsid w:val="00953406"/>
    <w:rsid w:val="009A38C4"/>
    <w:rsid w:val="009B5665"/>
    <w:rsid w:val="009C67A6"/>
    <w:rsid w:val="009C764B"/>
    <w:rsid w:val="009E7077"/>
    <w:rsid w:val="009F411F"/>
    <w:rsid w:val="009F67F4"/>
    <w:rsid w:val="00A26951"/>
    <w:rsid w:val="00A315FB"/>
    <w:rsid w:val="00A754BC"/>
    <w:rsid w:val="00AB65F8"/>
    <w:rsid w:val="00AD5A61"/>
    <w:rsid w:val="00B401E0"/>
    <w:rsid w:val="00B62BA4"/>
    <w:rsid w:val="00B66412"/>
    <w:rsid w:val="00BB409A"/>
    <w:rsid w:val="00BD6C0F"/>
    <w:rsid w:val="00C07AEE"/>
    <w:rsid w:val="00C12943"/>
    <w:rsid w:val="00C14769"/>
    <w:rsid w:val="00C27B1A"/>
    <w:rsid w:val="00C40A29"/>
    <w:rsid w:val="00C456BE"/>
    <w:rsid w:val="00C646D6"/>
    <w:rsid w:val="00C71276"/>
    <w:rsid w:val="00C81992"/>
    <w:rsid w:val="00C84E7E"/>
    <w:rsid w:val="00CB3145"/>
    <w:rsid w:val="00CC361B"/>
    <w:rsid w:val="00D00186"/>
    <w:rsid w:val="00D71321"/>
    <w:rsid w:val="00D71413"/>
    <w:rsid w:val="00D8075E"/>
    <w:rsid w:val="00D942F8"/>
    <w:rsid w:val="00DA14A3"/>
    <w:rsid w:val="00DC67A1"/>
    <w:rsid w:val="00DD0175"/>
    <w:rsid w:val="00DD3FEB"/>
    <w:rsid w:val="00DE17FD"/>
    <w:rsid w:val="00DE37A4"/>
    <w:rsid w:val="00E17797"/>
    <w:rsid w:val="00E62CC6"/>
    <w:rsid w:val="00E80B75"/>
    <w:rsid w:val="00E87059"/>
    <w:rsid w:val="00ED4654"/>
    <w:rsid w:val="00EE2F30"/>
    <w:rsid w:val="00F05E0E"/>
    <w:rsid w:val="00F142E0"/>
    <w:rsid w:val="00F1659C"/>
    <w:rsid w:val="00F44F9F"/>
    <w:rsid w:val="00F62CB6"/>
    <w:rsid w:val="00F6426D"/>
    <w:rsid w:val="00F64979"/>
    <w:rsid w:val="00FA24DA"/>
    <w:rsid w:val="00FB382E"/>
    <w:rsid w:val="00FC78A7"/>
    <w:rsid w:val="00FF026A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05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60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6460F1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8A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C7875"/>
    <w:pPr>
      <w:ind w:left="720"/>
      <w:contextualSpacing/>
    </w:pPr>
  </w:style>
  <w:style w:type="paragraph" w:customStyle="1" w:styleId="ConsPlusCell">
    <w:name w:val="ConsPlusCell"/>
    <w:uiPriority w:val="99"/>
    <w:rsid w:val="007E7F9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71B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0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05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60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6460F1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8A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C7875"/>
    <w:pPr>
      <w:ind w:left="720"/>
      <w:contextualSpacing/>
    </w:pPr>
  </w:style>
  <w:style w:type="paragraph" w:customStyle="1" w:styleId="ConsPlusCell">
    <w:name w:val="ConsPlusCell"/>
    <w:uiPriority w:val="99"/>
    <w:rsid w:val="007E7F9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71B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0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E71D62331C9C819E62739343F1865160DD32DA703C4714979779E33370633DEFF95BA21EEF7A1mBZ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F37F0E14C24CC4D7680B31F40329C74053974DC31B955DAA1144C4CD1BrB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70;fld=134;dst=100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792AEBFE95A6EEA61DA99DF16BA363091020680C2054467D2B0372FED448CE0FDBC42D28578D8Cq0j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B309-3E6C-42C3-9D6A-4AD4704C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Грязных</dc:creator>
  <cp:lastModifiedBy>Ирина Николаевна Волошина</cp:lastModifiedBy>
  <cp:revision>4</cp:revision>
  <cp:lastPrinted>2014-06-02T04:33:00Z</cp:lastPrinted>
  <dcterms:created xsi:type="dcterms:W3CDTF">2014-06-03T18:33:00Z</dcterms:created>
  <dcterms:modified xsi:type="dcterms:W3CDTF">2014-06-04T05:24:00Z</dcterms:modified>
</cp:coreProperties>
</file>