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8" w:rsidRDefault="005B1D68" w:rsidP="00CC73BF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66550" w:rsidRDefault="005B1D68" w:rsidP="00CC73BF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66550">
        <w:rPr>
          <w:sz w:val="28"/>
          <w:szCs w:val="28"/>
        </w:rPr>
        <w:t xml:space="preserve">приказу </w:t>
      </w:r>
      <w:r w:rsidR="00BC2AED" w:rsidRPr="00BC2AED">
        <w:rPr>
          <w:sz w:val="28"/>
          <w:szCs w:val="28"/>
        </w:rPr>
        <w:t>Контрольно-ревизионного комитета</w:t>
      </w:r>
    </w:p>
    <w:p w:rsidR="005B1D68" w:rsidRDefault="005B1D68" w:rsidP="00CC73BF">
      <w:pPr>
        <w:ind w:left="4962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:rsidR="005B1D68" w:rsidRDefault="005B1D68" w:rsidP="00CC73BF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0141">
        <w:rPr>
          <w:sz w:val="28"/>
          <w:szCs w:val="28"/>
        </w:rPr>
        <w:t>27.06</w:t>
      </w:r>
      <w:r>
        <w:rPr>
          <w:sz w:val="28"/>
          <w:szCs w:val="28"/>
        </w:rPr>
        <w:t>.2014 № </w:t>
      </w:r>
      <w:r w:rsidR="00796FB9">
        <w:rPr>
          <w:sz w:val="28"/>
          <w:szCs w:val="28"/>
        </w:rPr>
        <w:t>10</w:t>
      </w:r>
      <w:bookmarkStart w:id="0" w:name="_GoBack"/>
      <w:bookmarkEnd w:id="0"/>
    </w:p>
    <w:p w:rsidR="005B1D68" w:rsidRDefault="005B1D68" w:rsidP="00CC73BF">
      <w:pPr>
        <w:shd w:val="clear" w:color="auto" w:fill="FFFFFF"/>
        <w:tabs>
          <w:tab w:val="left" w:pos="1134"/>
          <w:tab w:val="left" w:pos="7938"/>
        </w:tabs>
        <w:ind w:left="4962"/>
        <w:rPr>
          <w:b/>
          <w:sz w:val="28"/>
          <w:szCs w:val="28"/>
        </w:rPr>
      </w:pPr>
      <w:r w:rsidRPr="009F7703">
        <w:rPr>
          <w:sz w:val="28"/>
          <w:szCs w:val="28"/>
        </w:rPr>
        <w:t>«</w:t>
      </w:r>
      <w:r w:rsidR="009F7703" w:rsidRPr="009F7703">
        <w:rPr>
          <w:bCs/>
          <w:color w:val="000000"/>
          <w:spacing w:val="-3"/>
          <w:sz w:val="28"/>
          <w:szCs w:val="28"/>
        </w:rPr>
        <w:t>О</w:t>
      </w:r>
      <w:r w:rsidR="00966550">
        <w:rPr>
          <w:bCs/>
          <w:color w:val="000000"/>
          <w:spacing w:val="-3"/>
          <w:sz w:val="28"/>
          <w:szCs w:val="28"/>
        </w:rPr>
        <w:t>б Общественном совете</w:t>
      </w:r>
      <w:r w:rsidR="00474803">
        <w:rPr>
          <w:bCs/>
          <w:color w:val="000000"/>
          <w:spacing w:val="-3"/>
          <w:sz w:val="28"/>
          <w:szCs w:val="28"/>
        </w:rPr>
        <w:t xml:space="preserve"> </w:t>
      </w:r>
      <w:r w:rsidR="00966550">
        <w:rPr>
          <w:bCs/>
          <w:color w:val="000000"/>
          <w:spacing w:val="-3"/>
          <w:sz w:val="28"/>
          <w:szCs w:val="28"/>
        </w:rPr>
        <w:t xml:space="preserve">при </w:t>
      </w:r>
      <w:r w:rsidR="00474803" w:rsidRPr="00474803">
        <w:rPr>
          <w:bCs/>
          <w:color w:val="000000"/>
          <w:spacing w:val="-3"/>
          <w:sz w:val="28"/>
          <w:szCs w:val="28"/>
        </w:rPr>
        <w:t>Контрольно-ревизионно</w:t>
      </w:r>
      <w:r w:rsidR="003A7499">
        <w:rPr>
          <w:bCs/>
          <w:color w:val="000000"/>
          <w:spacing w:val="-3"/>
          <w:sz w:val="28"/>
          <w:szCs w:val="28"/>
        </w:rPr>
        <w:t>м</w:t>
      </w:r>
      <w:r w:rsidR="00474803" w:rsidRPr="00474803">
        <w:rPr>
          <w:bCs/>
          <w:color w:val="000000"/>
          <w:spacing w:val="-3"/>
          <w:sz w:val="28"/>
          <w:szCs w:val="28"/>
        </w:rPr>
        <w:t xml:space="preserve"> комитет</w:t>
      </w:r>
      <w:r w:rsidR="003A7499">
        <w:rPr>
          <w:bCs/>
          <w:color w:val="000000"/>
          <w:spacing w:val="-3"/>
          <w:sz w:val="28"/>
          <w:szCs w:val="28"/>
        </w:rPr>
        <w:t xml:space="preserve">е </w:t>
      </w:r>
      <w:r w:rsidR="002D346D">
        <w:rPr>
          <w:bCs/>
          <w:color w:val="000000"/>
          <w:spacing w:val="-3"/>
          <w:sz w:val="28"/>
          <w:szCs w:val="28"/>
        </w:rPr>
        <w:t>Ненецкого автономного округа</w:t>
      </w:r>
      <w:r w:rsidR="009F7703">
        <w:rPr>
          <w:bCs/>
          <w:color w:val="000000"/>
          <w:spacing w:val="-3"/>
          <w:sz w:val="28"/>
          <w:szCs w:val="28"/>
        </w:rPr>
        <w:t xml:space="preserve">» </w:t>
      </w:r>
    </w:p>
    <w:p w:rsidR="005B1D68" w:rsidRPr="009938A0" w:rsidRDefault="005B1D68" w:rsidP="005B1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D68" w:rsidRPr="009938A0" w:rsidRDefault="005B1D68" w:rsidP="005E34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D68" w:rsidRPr="009938A0" w:rsidRDefault="005B1D68" w:rsidP="005E34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550" w:rsidRDefault="00966550" w:rsidP="005E3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4803" w:rsidRDefault="00966550" w:rsidP="00474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Общественном совете</w:t>
      </w:r>
    </w:p>
    <w:p w:rsidR="00474803" w:rsidRDefault="00966550" w:rsidP="00474803">
      <w:pPr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474803" w:rsidRPr="00474803">
        <w:rPr>
          <w:b/>
          <w:sz w:val="28"/>
          <w:szCs w:val="28"/>
        </w:rPr>
        <w:t>К</w:t>
      </w:r>
      <w:r w:rsidR="00474803">
        <w:rPr>
          <w:b/>
          <w:sz w:val="28"/>
          <w:szCs w:val="28"/>
        </w:rPr>
        <w:t>онтрольно-ревизионно</w:t>
      </w:r>
      <w:r w:rsidR="003A7499">
        <w:rPr>
          <w:b/>
          <w:sz w:val="28"/>
          <w:szCs w:val="28"/>
        </w:rPr>
        <w:t>м</w:t>
      </w:r>
      <w:r w:rsidR="00474803">
        <w:rPr>
          <w:b/>
          <w:sz w:val="28"/>
          <w:szCs w:val="28"/>
        </w:rPr>
        <w:t xml:space="preserve"> комитет</w:t>
      </w:r>
      <w:r w:rsidR="003A7499">
        <w:rPr>
          <w:b/>
          <w:sz w:val="28"/>
          <w:szCs w:val="28"/>
        </w:rPr>
        <w:t>е</w:t>
      </w:r>
    </w:p>
    <w:p w:rsidR="002D346D" w:rsidRDefault="002D346D" w:rsidP="00474803">
      <w:pPr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Ненецкого автономного округа</w:t>
      </w:r>
    </w:p>
    <w:p w:rsidR="005B1D68" w:rsidRPr="005E3461" w:rsidRDefault="005B1D68" w:rsidP="005E34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D68" w:rsidRPr="005E3461" w:rsidRDefault="005B1D68" w:rsidP="005E34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3461" w:rsidRPr="005E3461" w:rsidRDefault="005E3461" w:rsidP="005E34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 xml:space="preserve">Раздел </w:t>
      </w:r>
      <w:r w:rsidRPr="005E3461">
        <w:rPr>
          <w:rFonts w:eastAsiaTheme="minorHAnsi"/>
          <w:bCs/>
          <w:sz w:val="28"/>
          <w:szCs w:val="28"/>
          <w:lang w:eastAsia="en-US"/>
        </w:rPr>
        <w:t>I</w:t>
      </w:r>
    </w:p>
    <w:p w:rsidR="005E3461" w:rsidRDefault="005E3461" w:rsidP="005E34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461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5E3461" w:rsidRPr="009938A0" w:rsidRDefault="005E3461" w:rsidP="005E346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 xml:space="preserve">Общественный совет при </w:t>
      </w:r>
      <w:r w:rsidR="00474803" w:rsidRPr="00474803">
        <w:rPr>
          <w:rFonts w:eastAsiaTheme="minorHAnsi"/>
          <w:sz w:val="28"/>
          <w:szCs w:val="28"/>
          <w:lang w:eastAsia="en-US"/>
        </w:rPr>
        <w:t>Контрольно-ревизионно</w:t>
      </w:r>
      <w:r w:rsidR="003A7499">
        <w:rPr>
          <w:rFonts w:eastAsiaTheme="minorHAnsi"/>
          <w:sz w:val="28"/>
          <w:szCs w:val="28"/>
          <w:lang w:eastAsia="en-US"/>
        </w:rPr>
        <w:t>м</w:t>
      </w:r>
      <w:r w:rsidR="00474803" w:rsidRPr="00474803">
        <w:rPr>
          <w:rFonts w:eastAsiaTheme="minorHAnsi"/>
          <w:sz w:val="28"/>
          <w:szCs w:val="28"/>
          <w:lang w:eastAsia="en-US"/>
        </w:rPr>
        <w:t xml:space="preserve"> комитет</w:t>
      </w:r>
      <w:r w:rsidR="003A7499">
        <w:rPr>
          <w:rFonts w:eastAsiaTheme="minorHAnsi"/>
          <w:sz w:val="28"/>
          <w:szCs w:val="28"/>
          <w:lang w:eastAsia="en-US"/>
        </w:rPr>
        <w:t>е</w:t>
      </w:r>
      <w:r w:rsidR="00474803" w:rsidRPr="00474803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Ненецкого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автономного округа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5E3461">
        <w:rPr>
          <w:rFonts w:eastAsiaTheme="minorHAnsi"/>
          <w:sz w:val="28"/>
          <w:szCs w:val="28"/>
          <w:lang w:eastAsia="en-US"/>
        </w:rPr>
        <w:t>Общественный совет) создается в целях учета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мнения граждан, институтов гражданского общества, общественных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объединений и иных некоммерческих организаций при осуществлении </w:t>
      </w:r>
      <w:r w:rsidR="00474803" w:rsidRPr="00474803">
        <w:rPr>
          <w:rFonts w:eastAsiaTheme="minorHAnsi"/>
          <w:sz w:val="28"/>
          <w:szCs w:val="28"/>
          <w:lang w:eastAsia="en-US"/>
        </w:rPr>
        <w:t>Контрольно-ревизионн</w:t>
      </w:r>
      <w:r w:rsidR="00474803">
        <w:rPr>
          <w:rFonts w:eastAsiaTheme="minorHAnsi"/>
          <w:sz w:val="28"/>
          <w:szCs w:val="28"/>
          <w:lang w:eastAsia="en-US"/>
        </w:rPr>
        <w:t>ым</w:t>
      </w:r>
      <w:r w:rsidR="00474803" w:rsidRPr="00474803">
        <w:rPr>
          <w:rFonts w:eastAsiaTheme="minorHAnsi"/>
          <w:sz w:val="28"/>
          <w:szCs w:val="28"/>
          <w:lang w:eastAsia="en-US"/>
        </w:rPr>
        <w:t xml:space="preserve"> комитет</w:t>
      </w:r>
      <w:r w:rsidR="00474803">
        <w:rPr>
          <w:rFonts w:eastAsiaTheme="minorHAnsi"/>
          <w:sz w:val="28"/>
          <w:szCs w:val="28"/>
          <w:lang w:eastAsia="en-US"/>
        </w:rPr>
        <w:t>ом</w:t>
      </w:r>
      <w:r w:rsidR="00474803" w:rsidRPr="00474803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Ненецкого автономного округа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5E3461">
        <w:rPr>
          <w:rFonts w:eastAsiaTheme="minorHAnsi"/>
          <w:sz w:val="28"/>
          <w:szCs w:val="28"/>
          <w:lang w:eastAsia="en-US"/>
        </w:rPr>
        <w:t xml:space="preserve"> </w:t>
      </w:r>
      <w:r w:rsidR="00474803">
        <w:rPr>
          <w:rFonts w:eastAsiaTheme="minorHAnsi"/>
          <w:sz w:val="28"/>
          <w:szCs w:val="28"/>
          <w:lang w:eastAsia="en-US"/>
        </w:rPr>
        <w:t>Комитет</w:t>
      </w:r>
      <w:r w:rsidRPr="005E3461">
        <w:rPr>
          <w:rFonts w:eastAsiaTheme="minorHAnsi"/>
          <w:sz w:val="28"/>
          <w:szCs w:val="28"/>
          <w:lang w:eastAsia="en-US"/>
        </w:rPr>
        <w:t>) возложенных на него полномочий.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Общественный совет является коллегиальным совещательным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при </w:t>
      </w:r>
      <w:r w:rsidR="00474803">
        <w:rPr>
          <w:rFonts w:eastAsiaTheme="minorHAnsi"/>
          <w:sz w:val="28"/>
          <w:szCs w:val="28"/>
          <w:lang w:eastAsia="en-US"/>
        </w:rPr>
        <w:t>Комитете</w:t>
      </w:r>
      <w:r w:rsidRPr="005E3461">
        <w:rPr>
          <w:rFonts w:eastAsiaTheme="minorHAnsi"/>
          <w:sz w:val="28"/>
          <w:szCs w:val="28"/>
          <w:lang w:eastAsia="en-US"/>
        </w:rPr>
        <w:t>.</w:t>
      </w:r>
    </w:p>
    <w:p w:rsid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В своей деятельности Общественный совет руководствуется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Конституцией Российской Федерации, федеральными законам, иными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Уставом Ненецкого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автономного округа, окружными законами, иными нормативными правовыми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актами Ненецкого автономного округа, а также настоящим Положением.</w:t>
      </w:r>
    </w:p>
    <w:p w:rsidR="005E3461" w:rsidRPr="005E3461" w:rsidRDefault="005E3461" w:rsidP="005E63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3461" w:rsidRPr="005E3461" w:rsidRDefault="005E3461" w:rsidP="005E63D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 xml:space="preserve">Раздел </w:t>
      </w:r>
      <w:r w:rsidRPr="005E3461">
        <w:rPr>
          <w:rFonts w:eastAsiaTheme="minorHAnsi"/>
          <w:bCs/>
          <w:sz w:val="28"/>
          <w:szCs w:val="28"/>
          <w:lang w:eastAsia="en-US"/>
        </w:rPr>
        <w:t>II</w:t>
      </w:r>
    </w:p>
    <w:p w:rsidR="005E3461" w:rsidRDefault="005E3461" w:rsidP="005E63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461">
        <w:rPr>
          <w:rFonts w:eastAsiaTheme="minorHAnsi"/>
          <w:b/>
          <w:bCs/>
          <w:sz w:val="28"/>
          <w:szCs w:val="28"/>
          <w:lang w:eastAsia="en-US"/>
        </w:rPr>
        <w:t>Задачи и функции Общественного совета</w:t>
      </w:r>
    </w:p>
    <w:p w:rsidR="005E3461" w:rsidRPr="005E63DB" w:rsidRDefault="005E3461" w:rsidP="005E63D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Основными задачами Общественного совета являются: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 xml:space="preserve">развитие взаимодействия </w:t>
      </w:r>
      <w:r w:rsidR="00474803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 гражданами,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институтами гражданского общества, общественными объединениями и иными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некоммерческими организациями и использование их потенциала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повышения эффективности реализации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5E3461">
        <w:rPr>
          <w:rFonts w:eastAsiaTheme="minorHAnsi"/>
          <w:sz w:val="28"/>
          <w:szCs w:val="28"/>
          <w:lang w:eastAsia="en-US"/>
        </w:rPr>
        <w:t>полномочий,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отнесенных к его ведению;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lastRenderedPageBreak/>
        <w:t>2)</w:t>
      </w:r>
      <w:r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участие в рассмотрении вопросов, относящихся к сфере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>а</w:t>
      </w:r>
      <w:r w:rsidRPr="005E3461">
        <w:rPr>
          <w:rFonts w:eastAsiaTheme="minorHAnsi"/>
          <w:sz w:val="28"/>
          <w:szCs w:val="28"/>
          <w:lang w:eastAsia="en-US"/>
        </w:rPr>
        <w:t>, вызвавших повышенный общественный резонанс, 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выработка предложений по их решению.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5.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Основными функциями Общественного совета являются: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1)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проведение общественных экспертиз проектов законов и иных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нормативных правовых актов Ненецкого автономного округа, в т</w:t>
      </w:r>
      <w:r w:rsidR="005E63DB">
        <w:rPr>
          <w:rFonts w:eastAsiaTheme="minorHAnsi"/>
          <w:sz w:val="28"/>
          <w:szCs w:val="28"/>
          <w:lang w:eastAsia="en-US"/>
        </w:rPr>
        <w:t xml:space="preserve">ом числе </w:t>
      </w:r>
      <w:r w:rsidRPr="005E3461">
        <w:rPr>
          <w:rFonts w:eastAsiaTheme="minorHAnsi"/>
          <w:sz w:val="28"/>
          <w:szCs w:val="28"/>
          <w:lang w:eastAsia="en-US"/>
        </w:rPr>
        <w:t xml:space="preserve">разрабатываемых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5E63DB">
        <w:rPr>
          <w:rFonts w:eastAsiaTheme="minorHAnsi"/>
          <w:sz w:val="28"/>
          <w:szCs w:val="28"/>
          <w:lang w:eastAsia="en-US"/>
        </w:rPr>
        <w:t xml:space="preserve">ом </w:t>
      </w:r>
      <w:r w:rsidRPr="005E3461">
        <w:rPr>
          <w:rFonts w:eastAsiaTheme="minorHAnsi"/>
          <w:sz w:val="28"/>
          <w:szCs w:val="28"/>
          <w:lang w:eastAsia="en-US"/>
        </w:rPr>
        <w:t>в сфере</w:t>
      </w:r>
      <w:r w:rsidR="005E63DB">
        <w:rPr>
          <w:rFonts w:eastAsiaTheme="minorHAnsi"/>
          <w:sz w:val="28"/>
          <w:szCs w:val="28"/>
          <w:lang w:eastAsia="en-US"/>
        </w:rPr>
        <w:t xml:space="preserve"> своей </w:t>
      </w:r>
      <w:r w:rsidRPr="005E3461">
        <w:rPr>
          <w:rFonts w:eastAsiaTheme="minorHAnsi"/>
          <w:sz w:val="28"/>
          <w:szCs w:val="28"/>
          <w:lang w:eastAsia="en-US"/>
        </w:rPr>
        <w:t>деятельности;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2)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внесение предложений по совершенствованию деятельности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5E63DB">
        <w:rPr>
          <w:rFonts w:eastAsiaTheme="minorHAnsi"/>
          <w:sz w:val="28"/>
          <w:szCs w:val="28"/>
          <w:lang w:eastAsia="en-US"/>
        </w:rPr>
        <w:t>а</w:t>
      </w:r>
      <w:r w:rsidRPr="005E3461">
        <w:rPr>
          <w:rFonts w:eastAsiaTheme="minorHAnsi"/>
          <w:sz w:val="28"/>
          <w:szCs w:val="28"/>
          <w:lang w:eastAsia="en-US"/>
        </w:rPr>
        <w:t>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3)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участие в организации и проведении тематических мероприятий,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конференций, «круглых столов», семинаров, дискуссий с привлечением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представителей общественности, профессионального сообщества;</w:t>
      </w:r>
    </w:p>
    <w:p w:rsid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4)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осуществление иных функций в целях реализации задач, возложенных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на Общественный совет настоящим Положением.</w:t>
      </w:r>
    </w:p>
    <w:p w:rsidR="005E63DB" w:rsidRPr="005E3461" w:rsidRDefault="005E63DB" w:rsidP="005E63D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E3461" w:rsidRPr="005E63DB" w:rsidRDefault="005E3461" w:rsidP="005E63D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 xml:space="preserve">Раздел </w:t>
      </w:r>
      <w:r w:rsidRPr="005E63DB">
        <w:rPr>
          <w:rFonts w:eastAsiaTheme="minorHAnsi"/>
          <w:bCs/>
          <w:sz w:val="28"/>
          <w:szCs w:val="28"/>
          <w:lang w:eastAsia="en-US"/>
        </w:rPr>
        <w:t>III</w:t>
      </w:r>
    </w:p>
    <w:p w:rsidR="005E3461" w:rsidRDefault="005E3461" w:rsidP="005E63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461">
        <w:rPr>
          <w:rFonts w:eastAsiaTheme="minorHAnsi"/>
          <w:b/>
          <w:bCs/>
          <w:sz w:val="28"/>
          <w:szCs w:val="28"/>
          <w:lang w:eastAsia="en-US"/>
        </w:rPr>
        <w:t>Порядок формирования Общественного совета</w:t>
      </w:r>
    </w:p>
    <w:p w:rsidR="005E63DB" w:rsidRPr="005E63DB" w:rsidRDefault="005E63DB" w:rsidP="005E63D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E3461" w:rsidRPr="005E3461" w:rsidRDefault="005E3461" w:rsidP="00EB60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6.</w:t>
      </w:r>
      <w:r w:rsidR="005E63DB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5E3461">
        <w:rPr>
          <w:rFonts w:eastAsiaTheme="minorHAnsi"/>
          <w:sz w:val="28"/>
          <w:szCs w:val="28"/>
          <w:lang w:eastAsia="en-US"/>
        </w:rPr>
        <w:t>В целях создания Общественного совета для обеспечения возможности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самовыдвижения кандидатов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="003A7499" w:rsidRPr="005E3461">
        <w:rPr>
          <w:rFonts w:eastAsiaTheme="minorHAnsi"/>
          <w:sz w:val="28"/>
          <w:szCs w:val="28"/>
          <w:lang w:eastAsia="en-US"/>
        </w:rPr>
        <w:t>в</w:t>
      </w:r>
      <w:r w:rsidR="003A7499">
        <w:rPr>
          <w:rFonts w:eastAsiaTheme="minorHAnsi"/>
          <w:sz w:val="28"/>
          <w:szCs w:val="28"/>
          <w:lang w:eastAsia="en-US"/>
        </w:rPr>
        <w:t xml:space="preserve"> </w:t>
      </w:r>
      <w:r w:rsidR="003A7499" w:rsidRPr="005E3461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</w:t>
      </w:r>
      <w:r w:rsidR="003A7499">
        <w:rPr>
          <w:rFonts w:eastAsiaTheme="minorHAnsi"/>
          <w:sz w:val="28"/>
          <w:szCs w:val="28"/>
          <w:lang w:eastAsia="en-US"/>
        </w:rPr>
        <w:t xml:space="preserve"> </w:t>
      </w:r>
      <w:r w:rsidRPr="00014F3A">
        <w:rPr>
          <w:rFonts w:eastAsiaTheme="minorHAnsi"/>
          <w:sz w:val="28"/>
          <w:szCs w:val="28"/>
          <w:lang w:eastAsia="en-US"/>
        </w:rPr>
        <w:t xml:space="preserve">на </w:t>
      </w:r>
      <w:r w:rsidR="003A7499" w:rsidRPr="003A7499">
        <w:rPr>
          <w:rFonts w:eastAsiaTheme="minorHAnsi"/>
          <w:sz w:val="28"/>
          <w:szCs w:val="28"/>
          <w:lang w:eastAsia="en-US"/>
        </w:rPr>
        <w:t>Портал</w:t>
      </w:r>
      <w:r w:rsidR="003A7499">
        <w:rPr>
          <w:rFonts w:eastAsiaTheme="minorHAnsi"/>
          <w:sz w:val="28"/>
          <w:szCs w:val="28"/>
          <w:lang w:eastAsia="en-US"/>
        </w:rPr>
        <w:t>е</w:t>
      </w:r>
      <w:r w:rsidR="003A7499" w:rsidRPr="003A7499">
        <w:rPr>
          <w:rFonts w:eastAsiaTheme="minorHAnsi"/>
          <w:sz w:val="28"/>
          <w:szCs w:val="28"/>
          <w:lang w:eastAsia="en-US"/>
        </w:rPr>
        <w:t xml:space="preserve"> органов государственной власти Ненецкого автономного округа</w:t>
      </w:r>
      <w:r w:rsidR="003A749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97411F" w:rsidRPr="0097411F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www.adm-nao.ru</w:t>
        </w:r>
      </w:hyperlink>
      <w:r w:rsidR="0097411F" w:rsidRPr="0097411F">
        <w:rPr>
          <w:rFonts w:eastAsiaTheme="minorHAnsi"/>
          <w:sz w:val="28"/>
          <w:szCs w:val="28"/>
          <w:lang w:eastAsia="en-US"/>
        </w:rPr>
        <w:t xml:space="preserve"> </w:t>
      </w:r>
      <w:r w:rsidR="00EB6027">
        <w:rPr>
          <w:rFonts w:eastAsiaTheme="minorHAnsi"/>
          <w:sz w:val="28"/>
          <w:szCs w:val="28"/>
          <w:lang w:eastAsia="en-US"/>
        </w:rPr>
        <w:t>в разделе «</w:t>
      </w:r>
      <w:r w:rsidR="00EB6027" w:rsidRPr="00EB6027">
        <w:rPr>
          <w:rFonts w:eastAsiaTheme="minorHAnsi"/>
          <w:sz w:val="28"/>
          <w:szCs w:val="28"/>
          <w:lang w:eastAsia="en-US"/>
        </w:rPr>
        <w:t>Контрольно-ревизионн</w:t>
      </w:r>
      <w:r w:rsidR="00EB6027">
        <w:rPr>
          <w:rFonts w:eastAsiaTheme="minorHAnsi"/>
          <w:sz w:val="28"/>
          <w:szCs w:val="28"/>
          <w:lang w:eastAsia="en-US"/>
        </w:rPr>
        <w:t xml:space="preserve">ый комитет </w:t>
      </w:r>
      <w:r w:rsidR="00EB6027" w:rsidRPr="00EB6027"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r w:rsidR="00EB6027">
        <w:rPr>
          <w:rFonts w:eastAsiaTheme="minorHAnsi"/>
          <w:sz w:val="28"/>
          <w:szCs w:val="28"/>
          <w:lang w:eastAsia="en-US"/>
        </w:rPr>
        <w:t xml:space="preserve">» </w:t>
      </w:r>
      <w:r w:rsidRPr="005E3461">
        <w:rPr>
          <w:rFonts w:eastAsiaTheme="minorHAnsi"/>
          <w:sz w:val="28"/>
          <w:szCs w:val="28"/>
          <w:lang w:eastAsia="en-US"/>
        </w:rPr>
        <w:t>(далее</w:t>
      </w:r>
      <w:r w:rsidR="005E63DB">
        <w:rPr>
          <w:rFonts w:eastAsiaTheme="minorHAnsi"/>
          <w:sz w:val="28"/>
          <w:szCs w:val="28"/>
          <w:lang w:eastAsia="en-US"/>
        </w:rPr>
        <w:t xml:space="preserve"> – </w:t>
      </w:r>
      <w:r w:rsidR="003A7499">
        <w:rPr>
          <w:rFonts w:eastAsiaTheme="minorHAnsi"/>
          <w:sz w:val="28"/>
          <w:szCs w:val="28"/>
          <w:lang w:eastAsia="en-US"/>
        </w:rPr>
        <w:t>Портал</w:t>
      </w:r>
      <w:r w:rsidRPr="005E3461">
        <w:rPr>
          <w:rFonts w:eastAsiaTheme="minorHAnsi"/>
          <w:sz w:val="28"/>
          <w:szCs w:val="28"/>
          <w:lang w:eastAsia="en-US"/>
        </w:rPr>
        <w:t>)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размещает объявление о формировании Общественного совета, а также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информирует письменно об этом Общественную палату Ненецкого автономного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округа.</w:t>
      </w:r>
      <w:proofErr w:type="gramEnd"/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7.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Общественный совет формируется по согласованию с Общественной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палатой Ненецкого автономного округа из граждан Российской Федерации,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проживающих на территории Ненецкого автономного округа, достигших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возраста 18 лет и имеющих практический опыт в сфере деятельности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5E63DB">
        <w:rPr>
          <w:rFonts w:eastAsiaTheme="minorHAnsi"/>
          <w:sz w:val="28"/>
          <w:szCs w:val="28"/>
          <w:lang w:eastAsia="en-US"/>
        </w:rPr>
        <w:t>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8.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Состав Общественного совета формируется в количестве не менее</w:t>
      </w:r>
      <w:r w:rsidR="00474803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5E3461">
        <w:rPr>
          <w:rFonts w:eastAsiaTheme="minorHAnsi"/>
          <w:sz w:val="28"/>
          <w:szCs w:val="28"/>
          <w:lang w:eastAsia="en-US"/>
        </w:rPr>
        <w:t>5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человек и не более 10 человек на основе добровольного участия в его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деятельности граждан.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9.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В составе Общественного совета должно быть не менее двух третей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независимых от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5E63DB">
        <w:rPr>
          <w:rFonts w:eastAsiaTheme="minorHAnsi"/>
          <w:sz w:val="28"/>
          <w:szCs w:val="28"/>
          <w:lang w:eastAsia="en-US"/>
        </w:rPr>
        <w:t xml:space="preserve">а </w:t>
      </w:r>
      <w:r w:rsidRPr="005E3461">
        <w:rPr>
          <w:rFonts w:eastAsiaTheme="minorHAnsi"/>
          <w:sz w:val="28"/>
          <w:szCs w:val="28"/>
          <w:lang w:eastAsia="en-US"/>
        </w:rPr>
        <w:t>экспертов и представителей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общественных организаций.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10</w:t>
      </w:r>
      <w:r w:rsidR="005E63DB">
        <w:rPr>
          <w:rFonts w:eastAsiaTheme="minorHAnsi"/>
          <w:sz w:val="28"/>
          <w:szCs w:val="28"/>
          <w:lang w:eastAsia="en-US"/>
        </w:rPr>
        <w:t>. </w:t>
      </w:r>
      <w:r w:rsidRPr="005E3461">
        <w:rPr>
          <w:rFonts w:eastAsiaTheme="minorHAnsi"/>
          <w:sz w:val="28"/>
          <w:szCs w:val="28"/>
          <w:lang w:eastAsia="en-US"/>
        </w:rPr>
        <w:t>В состав Общественного совета входят: председатель, заместитель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председателя, секретарь и члены 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Председатель Общественного совета, заместитель председателя 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секретарь являются членами 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11.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Членами Общественного совета не могут быть: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лица, признанные судом недееспособными или ограниченно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дееспособными;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lastRenderedPageBreak/>
        <w:t>лица, имеющие неснятую или непогашенную судимость;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лица, членство которых в Общественной палате Ненецкого автономного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округа ранее было прекращено в случае грубого нарушения ими Кодекса этики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членов Общественной палаты Ненецкого автономного округа и в иных случаях,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установленных пунктами 2-10 части 1 статьи 16 закона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Ненецкого автономного округа от 03.10.2012 №</w:t>
      </w:r>
      <w:r w:rsidR="005E63DB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64-оз «Об общественной палате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Ненецкого автономного округа»;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E3461">
        <w:rPr>
          <w:rFonts w:eastAsiaTheme="minorHAnsi"/>
          <w:sz w:val="28"/>
          <w:szCs w:val="28"/>
          <w:lang w:eastAsia="en-US"/>
        </w:rPr>
        <w:t>члены Совета Федерации Федерального Собрания Российской Федерации,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депутаты Государственной Думы Федерального Собрания Российской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Федерации, депутаты законодательных (представительных) органов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государственной власти субъектов Российской Федерации, судьи, иные лица,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замещающие государственные должности Российской Федерации, должности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федеральной государственной службы, государственные должности Ненецкого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автономного округа, должности государственной гражданской службы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Ненецкого автономного округа, депутаты представительного органа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муниципального образования, иные лица, замещающие выборные должности в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органах местного</w:t>
      </w:r>
      <w:proofErr w:type="gramEnd"/>
      <w:r w:rsidRPr="005E3461">
        <w:rPr>
          <w:rFonts w:eastAsiaTheme="minorHAnsi"/>
          <w:sz w:val="28"/>
          <w:szCs w:val="28"/>
          <w:lang w:eastAsia="en-US"/>
        </w:rPr>
        <w:t xml:space="preserve"> самоуправления, а также лица, замещающие должности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муниципальной службы в Ненецком автономном округе.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12.</w:t>
      </w:r>
      <w:r w:rsidR="005E63DB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5E3461">
        <w:rPr>
          <w:rFonts w:eastAsiaTheme="minorHAnsi"/>
          <w:sz w:val="28"/>
          <w:szCs w:val="28"/>
          <w:lang w:eastAsia="en-US"/>
        </w:rPr>
        <w:t>Граждане, представители общественных объединений и иных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организаций, желающие войти в состав Общественного </w:t>
      </w:r>
      <w:r w:rsidR="009F0AF3">
        <w:rPr>
          <w:rFonts w:eastAsiaTheme="minorHAnsi"/>
          <w:sz w:val="28"/>
          <w:szCs w:val="28"/>
          <w:lang w:eastAsia="en-US"/>
        </w:rPr>
        <w:t>совета</w:t>
      </w:r>
      <w:r w:rsidRPr="005E3461">
        <w:rPr>
          <w:rFonts w:eastAsiaTheme="minorHAnsi"/>
          <w:sz w:val="28"/>
          <w:szCs w:val="28"/>
          <w:lang w:eastAsia="en-US"/>
        </w:rPr>
        <w:t xml:space="preserve"> (далее</w:t>
      </w:r>
      <w:r w:rsidR="005E63DB">
        <w:rPr>
          <w:rFonts w:eastAsiaTheme="minorHAnsi"/>
          <w:sz w:val="28"/>
          <w:szCs w:val="28"/>
          <w:lang w:eastAsia="en-US"/>
        </w:rPr>
        <w:t xml:space="preserve"> – </w:t>
      </w:r>
      <w:r w:rsidRPr="005E3461">
        <w:rPr>
          <w:rFonts w:eastAsiaTheme="minorHAnsi"/>
          <w:sz w:val="28"/>
          <w:szCs w:val="28"/>
          <w:lang w:eastAsia="en-US"/>
        </w:rPr>
        <w:t xml:space="preserve">заявители), в течение 30 дней со дня размещения на </w:t>
      </w:r>
      <w:r w:rsidR="0097411F">
        <w:rPr>
          <w:rFonts w:eastAsiaTheme="minorHAnsi"/>
          <w:sz w:val="28"/>
          <w:szCs w:val="28"/>
          <w:lang w:eastAsia="en-US"/>
        </w:rPr>
        <w:t>Портале</w:t>
      </w:r>
      <w:r w:rsidRPr="005E3461">
        <w:rPr>
          <w:rFonts w:eastAsiaTheme="minorHAnsi"/>
          <w:sz w:val="28"/>
          <w:szCs w:val="28"/>
          <w:lang w:eastAsia="en-US"/>
        </w:rPr>
        <w:t xml:space="preserve"> объявления о создании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 представляют лично либо направляют по электронной</w:t>
      </w:r>
      <w:r w:rsidR="005E63DB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почте в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5E63DB">
        <w:rPr>
          <w:rFonts w:eastAsiaTheme="minorHAnsi"/>
          <w:sz w:val="28"/>
          <w:szCs w:val="28"/>
          <w:lang w:eastAsia="en-US"/>
        </w:rPr>
        <w:t xml:space="preserve"> з</w:t>
      </w:r>
      <w:r w:rsidRPr="005E3461">
        <w:rPr>
          <w:rFonts w:eastAsiaTheme="minorHAnsi"/>
          <w:sz w:val="28"/>
          <w:szCs w:val="28"/>
          <w:lang w:eastAsia="en-US"/>
        </w:rPr>
        <w:t>аявление, содержащее сведения о возрасте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заявителя и опыте его практической деятельности (далее</w:t>
      </w:r>
      <w:r w:rsidR="008F368D">
        <w:rPr>
          <w:rFonts w:eastAsiaTheme="minorHAnsi"/>
          <w:sz w:val="28"/>
          <w:szCs w:val="28"/>
          <w:lang w:eastAsia="en-US"/>
        </w:rPr>
        <w:t xml:space="preserve"> – </w:t>
      </w:r>
      <w:r w:rsidRPr="005E3461">
        <w:rPr>
          <w:rFonts w:eastAsiaTheme="minorHAnsi"/>
          <w:sz w:val="28"/>
          <w:szCs w:val="28"/>
          <w:lang w:eastAsia="en-US"/>
        </w:rPr>
        <w:t>заявление).</w:t>
      </w:r>
      <w:proofErr w:type="gramEnd"/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13.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 течение 5 рабочих дней со дня окончания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приема заявлений формирует в порядке поступления указанных заявлений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список кандидатов в состав Общественного совета и направляет его на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согласование в Общественную палату Ненецкого автономного округа.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14.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Рекомендации Общественной палаты Ненецкого автономного округа в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отношении списка кандидатов в состав Общественного совета, обязательны для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рассмотрения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>ом</w:t>
      </w:r>
      <w:r w:rsidRPr="005E3461">
        <w:rPr>
          <w:rFonts w:eastAsiaTheme="minorHAnsi"/>
          <w:sz w:val="28"/>
          <w:szCs w:val="28"/>
          <w:lang w:eastAsia="en-US"/>
        </w:rPr>
        <w:t>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15.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Решение об отказе во включении в состав Общественного совета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принимается при наличии одного из следующих оснований: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гражданин, желающий стать членом Общественного совета, не достиг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18-летнего возраста и</w:t>
      </w:r>
      <w:r w:rsidR="00D00F9B">
        <w:rPr>
          <w:rFonts w:eastAsiaTheme="minorHAnsi"/>
          <w:sz w:val="28"/>
          <w:szCs w:val="28"/>
          <w:lang w:eastAsia="en-US"/>
        </w:rPr>
        <w:t xml:space="preserve"> (</w:t>
      </w:r>
      <w:r w:rsidRPr="005E3461">
        <w:rPr>
          <w:rFonts w:eastAsiaTheme="minorHAnsi"/>
          <w:sz w:val="28"/>
          <w:szCs w:val="28"/>
          <w:lang w:eastAsia="en-US"/>
        </w:rPr>
        <w:t>или</w:t>
      </w:r>
      <w:r w:rsidR="00D00F9B">
        <w:rPr>
          <w:rFonts w:eastAsiaTheme="minorHAnsi"/>
          <w:sz w:val="28"/>
          <w:szCs w:val="28"/>
          <w:lang w:eastAsia="en-US"/>
        </w:rPr>
        <w:t>)</w:t>
      </w:r>
      <w:r w:rsidRPr="005E3461">
        <w:rPr>
          <w:rFonts w:eastAsiaTheme="minorHAnsi"/>
          <w:sz w:val="28"/>
          <w:szCs w:val="28"/>
          <w:lang w:eastAsia="en-US"/>
        </w:rPr>
        <w:t xml:space="preserve"> не имеет опыта практической деятельности в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соответствующей сфере и</w:t>
      </w:r>
      <w:r w:rsidR="00D00F9B">
        <w:rPr>
          <w:rFonts w:eastAsiaTheme="minorHAnsi"/>
          <w:sz w:val="28"/>
          <w:szCs w:val="28"/>
          <w:lang w:eastAsia="en-US"/>
        </w:rPr>
        <w:t xml:space="preserve"> (</w:t>
      </w:r>
      <w:r w:rsidRPr="005E3461">
        <w:rPr>
          <w:rFonts w:eastAsiaTheme="minorHAnsi"/>
          <w:sz w:val="28"/>
          <w:szCs w:val="28"/>
          <w:lang w:eastAsia="en-US"/>
        </w:rPr>
        <w:t>или</w:t>
      </w:r>
      <w:r w:rsidR="00D00F9B">
        <w:rPr>
          <w:rFonts w:eastAsiaTheme="minorHAnsi"/>
          <w:sz w:val="28"/>
          <w:szCs w:val="28"/>
          <w:lang w:eastAsia="en-US"/>
        </w:rPr>
        <w:t>)</w:t>
      </w:r>
      <w:r w:rsidRPr="005E3461">
        <w:rPr>
          <w:rFonts w:eastAsiaTheme="minorHAnsi"/>
          <w:sz w:val="28"/>
          <w:szCs w:val="28"/>
          <w:lang w:eastAsia="en-US"/>
        </w:rPr>
        <w:t xml:space="preserve"> не проживает на территории Ненецкого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автономного округа;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относится к категории лиц, указанных в пункте 11 настоящего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Положения;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в заявлении гражданина не указаны сведения, предусмотренные пунктом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12 настоящего Положения;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пропущен срок подачи заявления, указанный в пункте 12 настоящего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Положения;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lastRenderedPageBreak/>
        <w:t>на момент подачи заявления общее количество принятых заявлений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превышает максимальное количество членов Общественного совета, указанное в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пункте 8 настоящего Положения.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16.</w:t>
      </w:r>
      <w:r w:rsidR="00474803">
        <w:rPr>
          <w:rFonts w:eastAsiaTheme="minorHAnsi"/>
          <w:sz w:val="28"/>
          <w:szCs w:val="28"/>
          <w:lang w:eastAsia="en-US"/>
        </w:rPr>
        <w:t> 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 течение 5 рабочих дней со дня поступления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рекомендаций Общественной палаты Ненецкого автономного округа 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включении кандидатов в состав Общественного совета утверждает состав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Информация о создании Общественного совета, его составе и дате первого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заседания размещается на </w:t>
      </w:r>
      <w:r w:rsidR="0097411F">
        <w:rPr>
          <w:rFonts w:eastAsiaTheme="minorHAnsi"/>
          <w:sz w:val="28"/>
          <w:szCs w:val="28"/>
          <w:lang w:eastAsia="en-US"/>
        </w:rPr>
        <w:t>Портале</w:t>
      </w:r>
      <w:r w:rsidRPr="005E3461">
        <w:rPr>
          <w:rFonts w:eastAsiaTheme="minorHAnsi"/>
          <w:sz w:val="28"/>
          <w:szCs w:val="28"/>
          <w:lang w:eastAsia="en-US"/>
        </w:rPr>
        <w:t>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17.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В течение 10 рабочих дней со дня утверждения состава Общественного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совета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направляет заявителям решение о включении либо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 отказе во включении (с указанием причины) в состав Общественного совета.</w:t>
      </w:r>
    </w:p>
    <w:p w:rsid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18.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На первом заседании Общественного совета из его состава открытым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голосованием избираются председатель, его заместитель и секретарь.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Избранным на должность председателя, заместителя председателя и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секретаря Общественного совета признается лицо, набравшее простое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большинство голосов членов 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Кандидатуры председателя, заместителя председателя и секретаря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 вправе выдвигать члены Общественного совета и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="00E070DC">
        <w:rPr>
          <w:rFonts w:eastAsiaTheme="minorHAnsi"/>
          <w:sz w:val="28"/>
          <w:szCs w:val="28"/>
          <w:lang w:eastAsia="en-US"/>
        </w:rPr>
        <w:t>председа</w:t>
      </w:r>
      <w:r w:rsidRPr="005E3461">
        <w:rPr>
          <w:rFonts w:eastAsiaTheme="minorHAnsi"/>
          <w:sz w:val="28"/>
          <w:szCs w:val="28"/>
          <w:lang w:eastAsia="en-US"/>
        </w:rPr>
        <w:t xml:space="preserve">тель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>а</w:t>
      </w:r>
      <w:r w:rsidRPr="005E3461">
        <w:rPr>
          <w:rFonts w:eastAsiaTheme="minorHAnsi"/>
          <w:sz w:val="28"/>
          <w:szCs w:val="28"/>
          <w:lang w:eastAsia="en-US"/>
        </w:rPr>
        <w:t>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19.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Срок полномочий Общественного совета составляет 2 года со дня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утверждения его состава. За два месяца до истечения срока полномочий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 исполнительный орган инициирует в соответствии с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настоящим Положение процедуру формирования нового состава Общественного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20.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Исключение из состава Общественного совета производится по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общему решению его членов при пропуске членом Общественного совета</w:t>
      </w:r>
      <w:r w:rsidR="00BC00A7">
        <w:rPr>
          <w:rFonts w:eastAsiaTheme="minorHAnsi"/>
          <w:sz w:val="28"/>
          <w:szCs w:val="28"/>
          <w:lang w:eastAsia="en-US"/>
        </w:rPr>
        <w:br/>
      </w:r>
      <w:r w:rsidRPr="005E3461">
        <w:rPr>
          <w:rFonts w:eastAsiaTheme="minorHAnsi"/>
          <w:sz w:val="28"/>
          <w:szCs w:val="28"/>
          <w:lang w:eastAsia="en-US"/>
        </w:rPr>
        <w:t>3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заседаний подряд.</w:t>
      </w:r>
    </w:p>
    <w:p w:rsid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21.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Члены Общественного совета осуществляют свою деятельность на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безвозмездной основе.</w:t>
      </w:r>
    </w:p>
    <w:p w:rsidR="008F368D" w:rsidRPr="005E3461" w:rsidRDefault="008F368D" w:rsidP="008F36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E3461" w:rsidRPr="005E3461" w:rsidRDefault="005E3461" w:rsidP="008F36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Раздел IV</w:t>
      </w:r>
    </w:p>
    <w:p w:rsidR="005E3461" w:rsidRDefault="005E3461" w:rsidP="008F36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461">
        <w:rPr>
          <w:rFonts w:eastAsiaTheme="minorHAnsi"/>
          <w:b/>
          <w:bCs/>
          <w:sz w:val="28"/>
          <w:szCs w:val="28"/>
          <w:lang w:eastAsia="en-US"/>
        </w:rPr>
        <w:t>Организация деятельности Общественного совета</w:t>
      </w:r>
    </w:p>
    <w:p w:rsidR="008F368D" w:rsidRPr="005E3461" w:rsidRDefault="008F368D" w:rsidP="008F36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22.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Общественный совет осуществляет деятельность в соответствии с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планом работы, утвержденным на его заседании и согласованным с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="00E070DC" w:rsidRPr="00E070DC">
        <w:rPr>
          <w:rFonts w:eastAsiaTheme="minorHAnsi"/>
          <w:sz w:val="28"/>
          <w:szCs w:val="28"/>
          <w:lang w:eastAsia="en-US"/>
        </w:rPr>
        <w:t>председа</w:t>
      </w:r>
      <w:r w:rsidR="00E070DC">
        <w:rPr>
          <w:rFonts w:eastAsiaTheme="minorHAnsi"/>
          <w:sz w:val="28"/>
          <w:szCs w:val="28"/>
          <w:lang w:eastAsia="en-US"/>
        </w:rPr>
        <w:t>т</w:t>
      </w:r>
      <w:r w:rsidRPr="005E3461">
        <w:rPr>
          <w:rFonts w:eastAsiaTheme="minorHAnsi"/>
          <w:sz w:val="28"/>
          <w:szCs w:val="28"/>
          <w:lang w:eastAsia="en-US"/>
        </w:rPr>
        <w:t xml:space="preserve">елем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>а</w:t>
      </w:r>
      <w:r w:rsidRPr="005E3461">
        <w:rPr>
          <w:rFonts w:eastAsiaTheme="minorHAnsi"/>
          <w:sz w:val="28"/>
          <w:szCs w:val="28"/>
          <w:lang w:eastAsia="en-US"/>
        </w:rPr>
        <w:t>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23.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Основной формой деятельности Общественного совета являются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заседания, которые проводятся по мере необходимости, но не реже одного раза в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полугодие и считаются правомочными, если на них присутствует более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половины членов 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lastRenderedPageBreak/>
        <w:t>Заседания Общественного совета созываются его председателем по своей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инициативе, либо по предложению </w:t>
      </w:r>
      <w:r w:rsidR="00E070DC" w:rsidRPr="00E070DC">
        <w:rPr>
          <w:rFonts w:eastAsiaTheme="minorHAnsi"/>
          <w:sz w:val="28"/>
          <w:szCs w:val="28"/>
          <w:lang w:eastAsia="en-US"/>
        </w:rPr>
        <w:t>председа</w:t>
      </w:r>
      <w:r w:rsidRPr="005E3461">
        <w:rPr>
          <w:rFonts w:eastAsiaTheme="minorHAnsi"/>
          <w:sz w:val="28"/>
          <w:szCs w:val="28"/>
          <w:lang w:eastAsia="en-US"/>
        </w:rPr>
        <w:t xml:space="preserve">теля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>а</w:t>
      </w:r>
      <w:r w:rsidRPr="005E3461">
        <w:rPr>
          <w:rFonts w:eastAsiaTheme="minorHAnsi"/>
          <w:sz w:val="28"/>
          <w:szCs w:val="28"/>
          <w:lang w:eastAsia="en-US"/>
        </w:rPr>
        <w:t>, либо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 требованию не менее чем половины членов 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Общественный совет вправе формировать рабочие и экспертные группы.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24.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Проект повестки дня заседания Общественного совета формируется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председателем Общественного совета по предложению членов Общественного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совета и</w:t>
      </w:r>
      <w:r w:rsidR="00D00F9B">
        <w:rPr>
          <w:rFonts w:eastAsiaTheme="minorHAnsi"/>
          <w:sz w:val="28"/>
          <w:szCs w:val="28"/>
          <w:lang w:eastAsia="en-US"/>
        </w:rPr>
        <w:t xml:space="preserve"> (</w:t>
      </w:r>
      <w:r w:rsidRPr="005E3461">
        <w:rPr>
          <w:rFonts w:eastAsiaTheme="minorHAnsi"/>
          <w:sz w:val="28"/>
          <w:szCs w:val="28"/>
          <w:lang w:eastAsia="en-US"/>
        </w:rPr>
        <w:t>или</w:t>
      </w:r>
      <w:r w:rsidR="00D00F9B">
        <w:rPr>
          <w:rFonts w:eastAsiaTheme="minorHAnsi"/>
          <w:sz w:val="28"/>
          <w:szCs w:val="28"/>
          <w:lang w:eastAsia="en-US"/>
        </w:rPr>
        <w:t>)</w:t>
      </w:r>
      <w:r w:rsidRPr="005E3461">
        <w:rPr>
          <w:rFonts w:eastAsiaTheme="minorHAnsi"/>
          <w:sz w:val="28"/>
          <w:szCs w:val="28"/>
          <w:lang w:eastAsia="en-US"/>
        </w:rPr>
        <w:t xml:space="preserve"> </w:t>
      </w:r>
      <w:r w:rsidR="00E070DC" w:rsidRPr="00E070DC">
        <w:rPr>
          <w:rFonts w:eastAsiaTheme="minorHAnsi"/>
          <w:sz w:val="28"/>
          <w:szCs w:val="28"/>
          <w:lang w:eastAsia="en-US"/>
        </w:rPr>
        <w:t>председа</w:t>
      </w:r>
      <w:r w:rsidRPr="005E3461">
        <w:rPr>
          <w:rFonts w:eastAsiaTheme="minorHAnsi"/>
          <w:sz w:val="28"/>
          <w:szCs w:val="28"/>
          <w:lang w:eastAsia="en-US"/>
        </w:rPr>
        <w:t>теля исполнительного органа.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25.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Члены Общественного совета информируются секретарем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 о дате, времени и месте проведения заседания в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письменной или устной форме не </w:t>
      </w:r>
      <w:r w:rsidR="00BC00A7" w:rsidRPr="005E3461">
        <w:rPr>
          <w:rFonts w:eastAsiaTheme="minorHAnsi"/>
          <w:sz w:val="28"/>
          <w:szCs w:val="28"/>
          <w:lang w:eastAsia="en-US"/>
        </w:rPr>
        <w:t>позднее,</w:t>
      </w:r>
      <w:r w:rsidRPr="005E3461">
        <w:rPr>
          <w:rFonts w:eastAsiaTheme="minorHAnsi"/>
          <w:sz w:val="28"/>
          <w:szCs w:val="28"/>
          <w:lang w:eastAsia="en-US"/>
        </w:rPr>
        <w:t xml:space="preserve"> чем за 3 дня до дня заседания.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26.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Председатель Общественного совета: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определяет приоритетные направления деятельности Общественного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совета, организует его работу и председательствует на заседаниях;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вносит на утверждение Общественного совета планы работы, формирует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повестку заседания Общественного совета, состав экспертов и иных лиц,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приглашаемых на заседания;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координирует деятельность Общественного совета;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 xml:space="preserve">взаимодействует с </w:t>
      </w:r>
      <w:r w:rsidR="00E070DC" w:rsidRPr="00E070DC">
        <w:rPr>
          <w:rFonts w:eastAsiaTheme="minorHAnsi"/>
          <w:sz w:val="28"/>
          <w:szCs w:val="28"/>
          <w:lang w:eastAsia="en-US"/>
        </w:rPr>
        <w:t>председа</w:t>
      </w:r>
      <w:r w:rsidRPr="005E3461">
        <w:rPr>
          <w:rFonts w:eastAsiaTheme="minorHAnsi"/>
          <w:sz w:val="28"/>
          <w:szCs w:val="28"/>
          <w:lang w:eastAsia="en-US"/>
        </w:rPr>
        <w:t xml:space="preserve">телем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8F368D">
        <w:rPr>
          <w:rFonts w:eastAsiaTheme="minorHAnsi"/>
          <w:sz w:val="28"/>
          <w:szCs w:val="28"/>
          <w:lang w:eastAsia="en-US"/>
        </w:rPr>
        <w:t xml:space="preserve">а </w:t>
      </w:r>
      <w:r w:rsidRPr="005E3461">
        <w:rPr>
          <w:rFonts w:eastAsiaTheme="minorHAnsi"/>
          <w:sz w:val="28"/>
          <w:szCs w:val="28"/>
          <w:lang w:eastAsia="en-US"/>
        </w:rPr>
        <w:t>по вопросам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реализации решений Общественного совета, изменению его состава;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подписывает протоколы заседаний и другие документы Общественного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совета;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представляет Общественный совет в органах государственной власти,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органах местного самоуправления, организациях.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27.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В отсутствие председателя Общественного совета его функции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выполняет заместитель.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28.</w:t>
      </w:r>
      <w:r w:rsidR="008F368D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Секретарь Общественного совета: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организует текущую деятельность Общественного совета;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информирует членов Общественного совета о времени, месте и повестке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дня его заседания, а также об утвержденных планах работы;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обеспечивает во взаимодействии с членами Общественного совета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подготовку информационно-аналитических материалов к заседанию по</w:t>
      </w:r>
      <w:r w:rsidR="008F368D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вопросам, включенным в повестку дня;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организует делопроизводство.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29.</w:t>
      </w:r>
      <w:r w:rsidR="009938A0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Члены Общественного совета имеют право: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вносить предложения относительно формирования планов работы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 и повестки дня его заседания;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знакомиться с документами и материалами по проблемам, вынесенным на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обсуждение Общественного совета;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предлагать кандидатуры экспертов для участия в заседаниях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совета;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возглавлять и входить в состав рабочих и экспертных групп,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формируемых Общественным советом.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lastRenderedPageBreak/>
        <w:t>30.</w:t>
      </w:r>
      <w:r w:rsidR="009938A0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Члены Общественного совета обязаны принимать участие в заседаниях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лично, не передавая свои полномочия другим лицам.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31.</w:t>
      </w:r>
      <w:r w:rsidR="009938A0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Решения Общественного совета принимаются открытым голосованием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простым большинством голосов его членов, присутствующих на заседании. При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равенстве голосов решающим является голос председательствующего.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Решения Общественного совета принимаются в форме заключений,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предложений и обращений, носят рекомендательный характер и отражаются в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протоколах заседаний, которые подписывают председатель и секретарь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 xml:space="preserve">Копии протоколов представляются </w:t>
      </w:r>
      <w:r w:rsidR="00E070DC" w:rsidRPr="00E070DC">
        <w:rPr>
          <w:rFonts w:eastAsiaTheme="minorHAnsi"/>
          <w:sz w:val="28"/>
          <w:szCs w:val="28"/>
          <w:lang w:eastAsia="en-US"/>
        </w:rPr>
        <w:t>председа</w:t>
      </w:r>
      <w:r w:rsidRPr="005E3461">
        <w:rPr>
          <w:rFonts w:eastAsiaTheme="minorHAnsi"/>
          <w:sz w:val="28"/>
          <w:szCs w:val="28"/>
          <w:lang w:eastAsia="en-US"/>
        </w:rPr>
        <w:t xml:space="preserve">телю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9938A0">
        <w:rPr>
          <w:rFonts w:eastAsiaTheme="minorHAnsi"/>
          <w:sz w:val="28"/>
          <w:szCs w:val="28"/>
          <w:lang w:eastAsia="en-US"/>
        </w:rPr>
        <w:t>а.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32.</w:t>
      </w:r>
      <w:r w:rsidR="009938A0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 xml:space="preserve">По запросам Общественного совета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в 20-дневный срок представляет Общественному совету необходимые для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исполнения полномочий сведения, за исключением сведений, составляющих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государственную и иную охраняемую законом тайну.</w:t>
      </w:r>
    </w:p>
    <w:p w:rsidR="005E3461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33.</w:t>
      </w:r>
      <w:r w:rsidR="009938A0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Организационно-техническое обеспечение деятельности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>Общественного совета, включая проведение его заседаний, осуществляет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="00537155" w:rsidRPr="00537155">
        <w:rPr>
          <w:rFonts w:eastAsiaTheme="minorHAnsi"/>
          <w:sz w:val="28"/>
          <w:szCs w:val="28"/>
          <w:lang w:eastAsia="en-US"/>
        </w:rPr>
        <w:t>руководитель структурного подразделения Комитета, функцией которого является проведение контрольных мероприятий</w:t>
      </w:r>
      <w:r w:rsidR="00537155">
        <w:rPr>
          <w:rFonts w:eastAsiaTheme="minorHAnsi"/>
          <w:sz w:val="28"/>
          <w:szCs w:val="28"/>
          <w:lang w:eastAsia="en-US"/>
        </w:rPr>
        <w:t xml:space="preserve"> по </w:t>
      </w:r>
      <w:r w:rsidR="00537155" w:rsidRPr="00537155">
        <w:rPr>
          <w:rFonts w:eastAsiaTheme="minorHAnsi"/>
          <w:sz w:val="28"/>
          <w:szCs w:val="28"/>
          <w:lang w:eastAsia="en-US"/>
        </w:rPr>
        <w:t>осуществлени</w:t>
      </w:r>
      <w:r w:rsidR="00537155">
        <w:rPr>
          <w:rFonts w:eastAsiaTheme="minorHAnsi"/>
          <w:sz w:val="28"/>
          <w:szCs w:val="28"/>
          <w:lang w:eastAsia="en-US"/>
        </w:rPr>
        <w:t>ю</w:t>
      </w:r>
      <w:r w:rsidR="00537155" w:rsidRPr="00537155">
        <w:rPr>
          <w:rFonts w:eastAsiaTheme="minorHAnsi"/>
          <w:sz w:val="28"/>
          <w:szCs w:val="28"/>
          <w:lang w:eastAsia="en-US"/>
        </w:rPr>
        <w:t xml:space="preserve"> внутреннего государственного финансового контроля в сфере бюджетных правоотношений и </w:t>
      </w:r>
      <w:proofErr w:type="gramStart"/>
      <w:r w:rsidR="00537155" w:rsidRPr="0053715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537155" w:rsidRPr="00537155">
        <w:rPr>
          <w:rFonts w:eastAsiaTheme="minorHAnsi"/>
          <w:sz w:val="28"/>
          <w:szCs w:val="28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BC00A7" w:rsidRPr="00014F3A">
        <w:rPr>
          <w:rFonts w:eastAsiaTheme="minorHAnsi"/>
          <w:sz w:val="28"/>
          <w:szCs w:val="28"/>
          <w:lang w:eastAsia="en-US"/>
        </w:rPr>
        <w:t>.</w:t>
      </w:r>
    </w:p>
    <w:p w:rsidR="00966550" w:rsidRPr="005E3461" w:rsidRDefault="005E3461" w:rsidP="005E34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461">
        <w:rPr>
          <w:rFonts w:eastAsiaTheme="minorHAnsi"/>
          <w:sz w:val="28"/>
          <w:szCs w:val="28"/>
          <w:lang w:eastAsia="en-US"/>
        </w:rPr>
        <w:t>34.</w:t>
      </w:r>
      <w:r w:rsidR="009938A0">
        <w:rPr>
          <w:rFonts w:eastAsiaTheme="minorHAnsi"/>
          <w:sz w:val="28"/>
          <w:szCs w:val="28"/>
          <w:lang w:eastAsia="en-US"/>
        </w:rPr>
        <w:t> </w:t>
      </w:r>
      <w:r w:rsidRPr="005E3461">
        <w:rPr>
          <w:rFonts w:eastAsiaTheme="minorHAnsi"/>
          <w:sz w:val="28"/>
          <w:szCs w:val="28"/>
          <w:lang w:eastAsia="en-US"/>
        </w:rPr>
        <w:t>Информация о создании Общественного совета, его состав, планы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Pr="005E3461">
        <w:rPr>
          <w:rFonts w:eastAsiaTheme="minorHAnsi"/>
          <w:sz w:val="28"/>
          <w:szCs w:val="28"/>
          <w:lang w:eastAsia="en-US"/>
        </w:rPr>
        <w:t xml:space="preserve">работы и принятые на заседаниях решения размещаются </w:t>
      </w:r>
      <w:r w:rsidR="00474803" w:rsidRPr="00474803">
        <w:rPr>
          <w:rFonts w:eastAsiaTheme="minorHAnsi"/>
          <w:sz w:val="28"/>
          <w:szCs w:val="28"/>
          <w:lang w:eastAsia="en-US"/>
        </w:rPr>
        <w:t>Комитет</w:t>
      </w:r>
      <w:r w:rsidR="00474803">
        <w:rPr>
          <w:rFonts w:eastAsiaTheme="minorHAnsi"/>
          <w:sz w:val="28"/>
          <w:szCs w:val="28"/>
          <w:lang w:eastAsia="en-US"/>
        </w:rPr>
        <w:t>ом</w:t>
      </w:r>
      <w:r w:rsidR="0043306A">
        <w:rPr>
          <w:rFonts w:eastAsiaTheme="minorHAnsi"/>
          <w:sz w:val="28"/>
          <w:szCs w:val="28"/>
          <w:lang w:eastAsia="en-US"/>
        </w:rPr>
        <w:t xml:space="preserve"> н</w:t>
      </w:r>
      <w:r w:rsidRPr="005E3461">
        <w:rPr>
          <w:rFonts w:eastAsiaTheme="minorHAnsi"/>
          <w:sz w:val="28"/>
          <w:szCs w:val="28"/>
          <w:lang w:eastAsia="en-US"/>
        </w:rPr>
        <w:t>а</w:t>
      </w:r>
      <w:r w:rsidR="009938A0">
        <w:rPr>
          <w:rFonts w:eastAsiaTheme="minorHAnsi"/>
          <w:sz w:val="28"/>
          <w:szCs w:val="28"/>
          <w:lang w:eastAsia="en-US"/>
        </w:rPr>
        <w:t xml:space="preserve"> </w:t>
      </w:r>
      <w:r w:rsidR="0097411F">
        <w:rPr>
          <w:rFonts w:eastAsiaTheme="minorHAnsi"/>
          <w:sz w:val="28"/>
          <w:szCs w:val="28"/>
          <w:lang w:eastAsia="en-US"/>
        </w:rPr>
        <w:t>Портал</w:t>
      </w:r>
      <w:r w:rsidRPr="005E3461">
        <w:rPr>
          <w:rFonts w:eastAsiaTheme="minorHAnsi"/>
          <w:sz w:val="28"/>
          <w:szCs w:val="28"/>
          <w:lang w:eastAsia="en-US"/>
        </w:rPr>
        <w:t>е.</w:t>
      </w:r>
    </w:p>
    <w:p w:rsidR="005E3461" w:rsidRPr="005E3461" w:rsidRDefault="005E3461" w:rsidP="009938A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E3461" w:rsidRPr="005E3461" w:rsidRDefault="005E3461" w:rsidP="009938A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03F7" w:rsidRDefault="00A003F7" w:rsidP="009938A0">
      <w:pPr>
        <w:autoSpaceDE w:val="0"/>
        <w:autoSpaceDN w:val="0"/>
        <w:adjustRightInd w:val="0"/>
        <w:rPr>
          <w:color w:val="000000"/>
          <w:spacing w:val="1"/>
          <w:sz w:val="16"/>
          <w:szCs w:val="16"/>
        </w:rPr>
      </w:pPr>
      <w:bookmarkStart w:id="1" w:name="Par5"/>
      <w:bookmarkEnd w:id="1"/>
    </w:p>
    <w:p w:rsidR="00D13BC6" w:rsidRPr="00D13BC6" w:rsidRDefault="00D13BC6" w:rsidP="009938A0">
      <w:pPr>
        <w:autoSpaceDE w:val="0"/>
        <w:autoSpaceDN w:val="0"/>
        <w:adjustRightInd w:val="0"/>
        <w:rPr>
          <w:color w:val="000000"/>
          <w:spacing w:val="1"/>
          <w:sz w:val="16"/>
          <w:szCs w:val="16"/>
        </w:rPr>
      </w:pPr>
    </w:p>
    <w:p w:rsidR="00A0576E" w:rsidRPr="00D13BC6" w:rsidRDefault="0017241A" w:rsidP="00D13BC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D13BC6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</w:t>
      </w:r>
      <w:r w:rsidR="00D13BC6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</w:t>
      </w:r>
      <w:r w:rsidRPr="00D13BC6">
        <w:rPr>
          <w:rFonts w:ascii="Times New Roman" w:hAnsi="Times New Roman" w:cs="Times New Roman"/>
          <w:color w:val="000000"/>
          <w:spacing w:val="1"/>
          <w:sz w:val="16"/>
          <w:szCs w:val="16"/>
        </w:rPr>
        <w:t>____</w:t>
      </w:r>
    </w:p>
    <w:sectPr w:rsidR="00A0576E" w:rsidRPr="00D13BC6" w:rsidSect="00460141">
      <w:headerReference w:type="default" r:id="rId9"/>
      <w:pgSz w:w="11906" w:h="16838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1E" w:rsidRDefault="0021351E" w:rsidP="006B56E5">
      <w:r>
        <w:separator/>
      </w:r>
    </w:p>
  </w:endnote>
  <w:endnote w:type="continuationSeparator" w:id="0">
    <w:p w:rsidR="0021351E" w:rsidRDefault="0021351E" w:rsidP="006B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1E" w:rsidRDefault="0021351E" w:rsidP="006B56E5">
      <w:r>
        <w:separator/>
      </w:r>
    </w:p>
  </w:footnote>
  <w:footnote w:type="continuationSeparator" w:id="0">
    <w:p w:rsidR="0021351E" w:rsidRDefault="0021351E" w:rsidP="006B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291721"/>
      <w:docPartObj>
        <w:docPartGallery w:val="Page Numbers (Top of Page)"/>
        <w:docPartUnique/>
      </w:docPartObj>
    </w:sdtPr>
    <w:sdtEndPr/>
    <w:sdtContent>
      <w:p w:rsidR="00824055" w:rsidRDefault="00824055">
        <w:pPr>
          <w:pStyle w:val="a5"/>
          <w:jc w:val="center"/>
        </w:pPr>
        <w:r w:rsidRPr="006B56E5">
          <w:rPr>
            <w:sz w:val="20"/>
            <w:szCs w:val="20"/>
          </w:rPr>
          <w:fldChar w:fldCharType="begin"/>
        </w:r>
        <w:r w:rsidRPr="006B56E5">
          <w:rPr>
            <w:sz w:val="20"/>
            <w:szCs w:val="20"/>
          </w:rPr>
          <w:instrText>PAGE   \* MERGEFORMAT</w:instrText>
        </w:r>
        <w:r w:rsidRPr="006B56E5">
          <w:rPr>
            <w:sz w:val="20"/>
            <w:szCs w:val="20"/>
          </w:rPr>
          <w:fldChar w:fldCharType="separate"/>
        </w:r>
        <w:r w:rsidR="00796FB9">
          <w:rPr>
            <w:noProof/>
            <w:sz w:val="20"/>
            <w:szCs w:val="20"/>
          </w:rPr>
          <w:t>2</w:t>
        </w:r>
        <w:r w:rsidRPr="006B56E5">
          <w:rPr>
            <w:sz w:val="20"/>
            <w:szCs w:val="20"/>
          </w:rPr>
          <w:fldChar w:fldCharType="end"/>
        </w:r>
      </w:p>
    </w:sdtContent>
  </w:sdt>
  <w:p w:rsidR="00824055" w:rsidRDefault="008240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08D"/>
    <w:multiLevelType w:val="hybridMultilevel"/>
    <w:tmpl w:val="0A1410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8"/>
    <w:rsid w:val="000016E9"/>
    <w:rsid w:val="00012EE8"/>
    <w:rsid w:val="00014F3A"/>
    <w:rsid w:val="00051961"/>
    <w:rsid w:val="00093F09"/>
    <w:rsid w:val="000A795D"/>
    <w:rsid w:val="000F5C2A"/>
    <w:rsid w:val="001702F4"/>
    <w:rsid w:val="0017241A"/>
    <w:rsid w:val="001C68A7"/>
    <w:rsid w:val="0021351E"/>
    <w:rsid w:val="00216596"/>
    <w:rsid w:val="002B6324"/>
    <w:rsid w:val="002D346D"/>
    <w:rsid w:val="002F34EE"/>
    <w:rsid w:val="003A4F64"/>
    <w:rsid w:val="003A7499"/>
    <w:rsid w:val="003D141B"/>
    <w:rsid w:val="0040428E"/>
    <w:rsid w:val="0043306A"/>
    <w:rsid w:val="00460141"/>
    <w:rsid w:val="00474803"/>
    <w:rsid w:val="004A715D"/>
    <w:rsid w:val="004B27A6"/>
    <w:rsid w:val="004D0653"/>
    <w:rsid w:val="00537155"/>
    <w:rsid w:val="005A2371"/>
    <w:rsid w:val="005B1D68"/>
    <w:rsid w:val="005E3461"/>
    <w:rsid w:val="005E63DB"/>
    <w:rsid w:val="00623AF1"/>
    <w:rsid w:val="00623BE9"/>
    <w:rsid w:val="00674A7F"/>
    <w:rsid w:val="006A06A4"/>
    <w:rsid w:val="006B56E5"/>
    <w:rsid w:val="006F2C53"/>
    <w:rsid w:val="00796FB9"/>
    <w:rsid w:val="007B22BE"/>
    <w:rsid w:val="007C2091"/>
    <w:rsid w:val="007D44EE"/>
    <w:rsid w:val="00824055"/>
    <w:rsid w:val="0083101D"/>
    <w:rsid w:val="0087749A"/>
    <w:rsid w:val="008C0F80"/>
    <w:rsid w:val="008F368D"/>
    <w:rsid w:val="00966550"/>
    <w:rsid w:val="00972C7F"/>
    <w:rsid w:val="0097411F"/>
    <w:rsid w:val="009938A0"/>
    <w:rsid w:val="009A1228"/>
    <w:rsid w:val="009A72F5"/>
    <w:rsid w:val="009D5F8B"/>
    <w:rsid w:val="009E546D"/>
    <w:rsid w:val="009F0AF3"/>
    <w:rsid w:val="009F546D"/>
    <w:rsid w:val="009F7703"/>
    <w:rsid w:val="00A003F7"/>
    <w:rsid w:val="00A0576E"/>
    <w:rsid w:val="00A35E6E"/>
    <w:rsid w:val="00A65257"/>
    <w:rsid w:val="00A72FFD"/>
    <w:rsid w:val="00B62248"/>
    <w:rsid w:val="00BA1CE3"/>
    <w:rsid w:val="00BC00A7"/>
    <w:rsid w:val="00BC2AED"/>
    <w:rsid w:val="00BD490F"/>
    <w:rsid w:val="00C018E3"/>
    <w:rsid w:val="00C801F0"/>
    <w:rsid w:val="00CC73BF"/>
    <w:rsid w:val="00D00F9B"/>
    <w:rsid w:val="00D13BC6"/>
    <w:rsid w:val="00D64C40"/>
    <w:rsid w:val="00D711D0"/>
    <w:rsid w:val="00D7122F"/>
    <w:rsid w:val="00D72B83"/>
    <w:rsid w:val="00D87DA5"/>
    <w:rsid w:val="00E070DC"/>
    <w:rsid w:val="00E71395"/>
    <w:rsid w:val="00E74156"/>
    <w:rsid w:val="00E755AA"/>
    <w:rsid w:val="00EB6027"/>
    <w:rsid w:val="00EE3B24"/>
    <w:rsid w:val="00F44D53"/>
    <w:rsid w:val="00F57B23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2E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A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EE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012EE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012E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1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1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5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56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2A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C2A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2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7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2EE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A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EE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012EE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012E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1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1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5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56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2A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C2A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2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7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Филатова</dc:creator>
  <cp:lastModifiedBy>Сергей Александрович Безукладов</cp:lastModifiedBy>
  <cp:revision>11</cp:revision>
  <cp:lastPrinted>2014-06-27T10:29:00Z</cp:lastPrinted>
  <dcterms:created xsi:type="dcterms:W3CDTF">2014-06-16T13:02:00Z</dcterms:created>
  <dcterms:modified xsi:type="dcterms:W3CDTF">2014-06-27T10:31:00Z</dcterms:modified>
</cp:coreProperties>
</file>